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A840B" w14:textId="77777777" w:rsidR="00040080" w:rsidRDefault="00040080" w:rsidP="00040080">
      <w:pPr>
        <w:pStyle w:val="Header"/>
        <w:rPr>
          <w:rFonts w:ascii="Lucida Sans" w:hAnsi="Lucida Sans"/>
        </w:rPr>
        <w:sectPr w:rsidR="00040080" w:rsidSect="00040080">
          <w:headerReference w:type="default" r:id="rId8"/>
          <w:headerReference w:type="first" r:id="rId9"/>
          <w:pgSz w:w="12240" w:h="15840" w:code="1"/>
          <w:pgMar w:top="1080" w:right="1080" w:bottom="720" w:left="1800" w:header="720" w:footer="720" w:gutter="0"/>
          <w:cols w:space="720"/>
          <w:formProt w:val="0"/>
          <w:titlePg/>
          <w:docGrid w:linePitch="360"/>
        </w:sectPr>
      </w:pPr>
    </w:p>
    <w:p w14:paraId="70F85C88" w14:textId="77777777" w:rsidR="00040080" w:rsidRDefault="00040080" w:rsidP="00040080">
      <w:pPr>
        <w:pStyle w:val="Header"/>
        <w:rPr>
          <w:rFonts w:ascii="Cambria" w:hAnsi="Cambria" w:cs="Calibri"/>
          <w:sz w:val="22"/>
          <w:szCs w:val="22"/>
        </w:rPr>
        <w:sectPr w:rsidR="00040080">
          <w:type w:val="continuous"/>
          <w:pgSz w:w="12240" w:h="15840" w:code="1"/>
          <w:pgMar w:top="1080" w:right="1080" w:bottom="720" w:left="1800" w:header="720" w:footer="720" w:gutter="0"/>
          <w:cols w:space="720"/>
          <w:formProt w:val="0"/>
          <w:titlePg/>
          <w:docGrid w:linePitch="360"/>
        </w:sectPr>
      </w:pPr>
    </w:p>
    <w:p w14:paraId="0302B2A3" w14:textId="77777777" w:rsidR="00040080" w:rsidRDefault="00040080" w:rsidP="00040080">
      <w:pPr>
        <w:jc w:val="center"/>
        <w:rPr>
          <w:rFonts w:cs="Arial"/>
          <w:b/>
          <w:sz w:val="40"/>
          <w:szCs w:val="40"/>
          <w:u w:val="single"/>
        </w:rPr>
      </w:pPr>
    </w:p>
    <w:p w14:paraId="198BD9FB" w14:textId="77777777" w:rsidR="00040080" w:rsidRDefault="00040080" w:rsidP="00040080">
      <w:pPr>
        <w:jc w:val="center"/>
        <w:rPr>
          <w:rFonts w:cs="Arial"/>
          <w:b/>
          <w:sz w:val="40"/>
          <w:szCs w:val="40"/>
          <w:u w:val="single"/>
        </w:rPr>
      </w:pPr>
    </w:p>
    <w:p w14:paraId="25361F98" w14:textId="77777777" w:rsidR="00040080" w:rsidRPr="00431EF7" w:rsidRDefault="00040080" w:rsidP="00040080">
      <w:pPr>
        <w:widowControl w:val="0"/>
        <w:autoSpaceDE w:val="0"/>
        <w:autoSpaceDN w:val="0"/>
        <w:adjustRightInd w:val="0"/>
        <w:spacing w:before="1"/>
        <w:ind w:right="70"/>
        <w:rPr>
          <w:rFonts w:cs="Arial"/>
          <w:sz w:val="56"/>
          <w:szCs w:val="56"/>
        </w:rPr>
      </w:pPr>
      <w:bookmarkStart w:id="1" w:name="_Hlk58916949"/>
      <w:r w:rsidRPr="00431EF7">
        <w:rPr>
          <w:rFonts w:cs="Arial"/>
          <w:sz w:val="56"/>
          <w:szCs w:val="56"/>
        </w:rPr>
        <w:t>Summit County Continuum of Care (SCCoC) Governance Charter</w:t>
      </w:r>
    </w:p>
    <w:p w14:paraId="2866D78C" w14:textId="77777777" w:rsidR="00040080" w:rsidRPr="00431EF7" w:rsidRDefault="00040080" w:rsidP="00040080">
      <w:pPr>
        <w:pStyle w:val="Header"/>
        <w:rPr>
          <w:rFonts w:cs="Calibri"/>
          <w:sz w:val="22"/>
          <w:szCs w:val="22"/>
        </w:rPr>
      </w:pPr>
    </w:p>
    <w:p w14:paraId="0C67DAB9" w14:textId="69C83B0E" w:rsidR="00040080" w:rsidRPr="00431EF7" w:rsidRDefault="00040080" w:rsidP="00040080">
      <w:pPr>
        <w:pStyle w:val="Header"/>
        <w:rPr>
          <w:rFonts w:cs="Calibri"/>
          <w:sz w:val="22"/>
          <w:szCs w:val="22"/>
        </w:rPr>
        <w:sectPr w:rsidR="00040080" w:rsidRPr="00431EF7" w:rsidSect="00E20BD9">
          <w:type w:val="continuous"/>
          <w:pgSz w:w="12240" w:h="15840" w:code="1"/>
          <w:pgMar w:top="1080" w:right="1080" w:bottom="720" w:left="1800" w:header="720" w:footer="720" w:gutter="0"/>
          <w:cols w:space="720"/>
          <w:formProt w:val="0"/>
          <w:titlePg/>
          <w:docGrid w:linePitch="360"/>
        </w:sectPr>
      </w:pPr>
      <w:r>
        <w:rPr>
          <w:noProof/>
        </w:rPr>
        <mc:AlternateContent>
          <mc:Choice Requires="wps">
            <w:drawing>
              <wp:anchor distT="0" distB="0" distL="114300" distR="114300" simplePos="0" relativeHeight="251659264" behindDoc="0" locked="0" layoutInCell="1" allowOverlap="1" wp14:anchorId="7B675256" wp14:editId="527EE947">
                <wp:simplePos x="0" y="0"/>
                <wp:positionH relativeFrom="column">
                  <wp:posOffset>-806450</wp:posOffset>
                </wp:positionH>
                <wp:positionV relativeFrom="paragraph">
                  <wp:posOffset>168275</wp:posOffset>
                </wp:positionV>
                <wp:extent cx="6933565" cy="8255"/>
                <wp:effectExtent l="19050" t="19050" r="19685"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33565" cy="8255"/>
                        </a:xfrm>
                        <a:prstGeom prst="straightConnector1">
                          <a:avLst/>
                        </a:prstGeom>
                        <a:noFill/>
                        <a:ln w="31750">
                          <a:solidFill>
                            <a:srgbClr val="70AD47"/>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54243C52" id="_x0000_t32" coordsize="21600,21600" o:spt="32" o:oned="t" path="m,l21600,21600e" filled="f">
                <v:path arrowok="t" fillok="f" o:connecttype="none"/>
                <o:lock v:ext="edit" shapetype="t"/>
              </v:shapetype>
              <v:shape id="Straight Arrow Connector 3" o:spid="_x0000_s1026" type="#_x0000_t32" style="position:absolute;margin-left:-63.5pt;margin-top:13.25pt;width:545.95pt;height:.6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" strokecolor="#70ad47" strokeweight="2.5pt"/>
            </w:pict>
          </mc:Fallback>
        </mc:AlternateContent>
      </w:r>
    </w:p>
    <w:bookmarkEnd w:id="1"/>
    <w:p w14:paraId="073E9BEA" w14:textId="77777777" w:rsidR="00040080" w:rsidRDefault="00040080" w:rsidP="00040080">
      <w:pPr>
        <w:rPr>
          <w:rFonts w:cs="Arial"/>
          <w:b/>
          <w:u w:val="single"/>
        </w:rPr>
      </w:pPr>
    </w:p>
    <w:p w14:paraId="07F01609" w14:textId="77777777" w:rsidR="00040080" w:rsidRDefault="00040080" w:rsidP="00040080">
      <w:pPr>
        <w:rPr>
          <w:rFonts w:cs="Arial"/>
          <w:b/>
          <w:u w:val="single"/>
        </w:rPr>
      </w:pPr>
    </w:p>
    <w:p w14:paraId="208A0953" w14:textId="77777777" w:rsidR="00040080" w:rsidRDefault="00040080" w:rsidP="00040080">
      <w:pPr>
        <w:rPr>
          <w:rFonts w:cs="Arial"/>
          <w:b/>
          <w:u w:val="single"/>
        </w:rPr>
      </w:pPr>
    </w:p>
    <w:p w14:paraId="6A947583" w14:textId="77777777" w:rsidR="00040080" w:rsidRDefault="00040080" w:rsidP="00040080">
      <w:pPr>
        <w:rPr>
          <w:rFonts w:cs="Arial"/>
          <w:b/>
          <w:u w:val="single"/>
        </w:rPr>
      </w:pPr>
    </w:p>
    <w:p w14:paraId="5C6D23EA" w14:textId="77777777" w:rsidR="00040080" w:rsidRDefault="00040080" w:rsidP="00040080">
      <w:pPr>
        <w:rPr>
          <w:rFonts w:cs="Arial"/>
          <w:b/>
          <w:u w:val="single"/>
        </w:rPr>
      </w:pPr>
    </w:p>
    <w:p w14:paraId="6207B57A" w14:textId="77777777" w:rsidR="00040080" w:rsidRDefault="00040080" w:rsidP="00040080">
      <w:pPr>
        <w:rPr>
          <w:rFonts w:cs="Arial"/>
          <w:b/>
          <w:u w:val="single"/>
        </w:rPr>
      </w:pPr>
    </w:p>
    <w:p w14:paraId="5CC9F19E" w14:textId="77777777" w:rsidR="00040080" w:rsidRDefault="00040080" w:rsidP="00040080">
      <w:pPr>
        <w:rPr>
          <w:rFonts w:cs="Arial"/>
          <w:b/>
          <w:u w:val="single"/>
        </w:rPr>
      </w:pPr>
    </w:p>
    <w:p w14:paraId="4A47349B" w14:textId="77777777" w:rsidR="00040080" w:rsidRDefault="00040080" w:rsidP="00040080">
      <w:pPr>
        <w:rPr>
          <w:rFonts w:cs="Arial"/>
          <w:b/>
          <w:u w:val="single"/>
        </w:rPr>
      </w:pPr>
    </w:p>
    <w:p w14:paraId="28BA01F7" w14:textId="77777777" w:rsidR="00040080" w:rsidRDefault="00040080" w:rsidP="00040080">
      <w:pPr>
        <w:rPr>
          <w:rFonts w:cs="Arial"/>
          <w:b/>
          <w:u w:val="single"/>
        </w:rPr>
      </w:pPr>
    </w:p>
    <w:p w14:paraId="02EA2A8A" w14:textId="77777777" w:rsidR="00040080" w:rsidRDefault="00040080" w:rsidP="00040080">
      <w:pPr>
        <w:rPr>
          <w:rFonts w:cs="Arial"/>
          <w:b/>
          <w:u w:val="single"/>
        </w:rPr>
      </w:pPr>
    </w:p>
    <w:p w14:paraId="6C6EA062" w14:textId="77777777" w:rsidR="00040080" w:rsidRDefault="00040080" w:rsidP="00040080">
      <w:pPr>
        <w:rPr>
          <w:rFonts w:cs="Arial"/>
          <w:b/>
          <w:u w:val="single"/>
        </w:rPr>
      </w:pPr>
    </w:p>
    <w:p w14:paraId="6B0BCEE8" w14:textId="77777777" w:rsidR="00040080" w:rsidRDefault="00040080" w:rsidP="00040080">
      <w:pPr>
        <w:rPr>
          <w:rFonts w:cs="Arial"/>
          <w:b/>
          <w:u w:val="single"/>
        </w:rPr>
      </w:pPr>
    </w:p>
    <w:p w14:paraId="3F0D7C10" w14:textId="77777777" w:rsidR="00040080" w:rsidRDefault="00040080" w:rsidP="00040080">
      <w:pPr>
        <w:rPr>
          <w:rFonts w:cs="Arial"/>
          <w:b/>
          <w:u w:val="single"/>
        </w:rPr>
      </w:pPr>
    </w:p>
    <w:p w14:paraId="035D4D4E" w14:textId="77777777" w:rsidR="00040080" w:rsidRDefault="00040080" w:rsidP="00040080">
      <w:pPr>
        <w:rPr>
          <w:rFonts w:cs="Arial"/>
          <w:b/>
          <w:u w:val="single"/>
        </w:rPr>
      </w:pPr>
    </w:p>
    <w:p w14:paraId="2D6B547F" w14:textId="77777777" w:rsidR="00040080" w:rsidRDefault="00040080" w:rsidP="00040080">
      <w:pPr>
        <w:rPr>
          <w:rFonts w:cs="Arial"/>
          <w:b/>
          <w:u w:val="single"/>
        </w:rPr>
      </w:pPr>
    </w:p>
    <w:p w14:paraId="09955798" w14:textId="77777777" w:rsidR="00040080" w:rsidRDefault="00040080" w:rsidP="00040080">
      <w:pPr>
        <w:rPr>
          <w:rFonts w:cs="Arial"/>
          <w:b/>
          <w:u w:val="single"/>
        </w:rPr>
      </w:pPr>
    </w:p>
    <w:p w14:paraId="414E1253" w14:textId="77777777" w:rsidR="00040080" w:rsidRDefault="00040080" w:rsidP="00040080">
      <w:pPr>
        <w:rPr>
          <w:rFonts w:cs="Arial"/>
          <w:b/>
          <w:u w:val="single"/>
        </w:rPr>
      </w:pPr>
    </w:p>
    <w:p w14:paraId="6B21C527" w14:textId="77777777" w:rsidR="00040080" w:rsidRDefault="00040080" w:rsidP="00040080">
      <w:pPr>
        <w:rPr>
          <w:rFonts w:cs="Arial"/>
          <w:b/>
          <w:u w:val="single"/>
        </w:rPr>
      </w:pPr>
    </w:p>
    <w:p w14:paraId="0995628E" w14:textId="77777777" w:rsidR="00040080" w:rsidRDefault="00040080" w:rsidP="00040080">
      <w:pPr>
        <w:rPr>
          <w:rFonts w:cs="Arial"/>
          <w:b/>
          <w:u w:val="single"/>
        </w:rPr>
      </w:pPr>
    </w:p>
    <w:p w14:paraId="42F29EF4" w14:textId="77777777" w:rsidR="00040080" w:rsidRDefault="00040080" w:rsidP="00040080">
      <w:pPr>
        <w:rPr>
          <w:rFonts w:cs="Arial"/>
          <w:b/>
          <w:u w:val="single"/>
        </w:rPr>
      </w:pPr>
    </w:p>
    <w:p w14:paraId="70C8C769" w14:textId="77777777" w:rsidR="00040080" w:rsidRDefault="00040080" w:rsidP="00040080">
      <w:pPr>
        <w:rPr>
          <w:rFonts w:cs="Arial"/>
          <w:b/>
          <w:u w:val="single"/>
        </w:rPr>
      </w:pPr>
    </w:p>
    <w:p w14:paraId="61970001" w14:textId="77777777" w:rsidR="00040080" w:rsidRDefault="00040080" w:rsidP="00040080">
      <w:pPr>
        <w:rPr>
          <w:rFonts w:cs="Arial"/>
          <w:b/>
          <w:u w:val="single"/>
        </w:rPr>
      </w:pPr>
    </w:p>
    <w:p w14:paraId="78E7FFC0" w14:textId="77777777" w:rsidR="00040080" w:rsidRDefault="00040080" w:rsidP="00040080">
      <w:pPr>
        <w:rPr>
          <w:rFonts w:cs="Arial"/>
          <w:b/>
          <w:u w:val="single"/>
        </w:rPr>
      </w:pPr>
    </w:p>
    <w:p w14:paraId="774B5D56" w14:textId="77777777" w:rsidR="00040080" w:rsidRPr="00A67B8C" w:rsidRDefault="00040080" w:rsidP="00040080">
      <w:pPr>
        <w:rPr>
          <w:rFonts w:cs="Arial"/>
          <w:b/>
          <w:u w:val="single"/>
        </w:rPr>
      </w:pPr>
    </w:p>
    <w:p w14:paraId="21489E5C" w14:textId="77777777" w:rsidR="00040080" w:rsidRPr="00D41B8D" w:rsidRDefault="00040080" w:rsidP="00040080">
      <w:pPr>
        <w:rPr>
          <w:rFonts w:cs="Arial"/>
        </w:rPr>
      </w:pPr>
    </w:p>
    <w:p w14:paraId="79EFFB79" w14:textId="0D4F39DD" w:rsidR="00040080" w:rsidRPr="00AD6C9A" w:rsidRDefault="00040080" w:rsidP="00040080">
      <w:pPr>
        <w:jc w:val="center"/>
        <w:rPr>
          <w:rFonts w:ascii="Cambria" w:hAnsi="Cambria" w:cs="Calibri"/>
          <w:sz w:val="22"/>
          <w:szCs w:val="22"/>
        </w:rPr>
      </w:pPr>
      <w:r w:rsidRPr="00834B68">
        <w:rPr>
          <w:noProof/>
        </w:rPr>
        <w:drawing>
          <wp:inline distT="0" distB="0" distL="0" distR="0" wp14:anchorId="45CEAB32" wp14:editId="18B90706">
            <wp:extent cx="1196340" cy="1196340"/>
            <wp:effectExtent l="0" t="0" r="3810" b="3810"/>
            <wp:docPr id="1" name="Picture 1" descr="equal-housing-opportunity-logo-transparent-background-8 – Aransas County  Habitat For Hum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al-housing-opportunity-logo-transparent-background-8 – Aransas County  Habitat For Human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inline>
        </w:drawing>
      </w:r>
    </w:p>
    <w:p w14:paraId="068F38D0" w14:textId="77777777" w:rsidR="00040080" w:rsidRDefault="00040080" w:rsidP="00040080">
      <w:pPr>
        <w:pStyle w:val="Header"/>
        <w:rPr>
          <w:rFonts w:cs="Calibri"/>
          <w:sz w:val="22"/>
          <w:szCs w:val="22"/>
        </w:rPr>
      </w:pPr>
    </w:p>
    <w:p w14:paraId="3F832DBF" w14:textId="77777777" w:rsidR="00040080" w:rsidRDefault="00040080" w:rsidP="00040080">
      <w:pPr>
        <w:pStyle w:val="Header"/>
        <w:rPr>
          <w:rFonts w:cs="Calibri"/>
          <w:sz w:val="22"/>
          <w:szCs w:val="22"/>
        </w:rPr>
      </w:pPr>
    </w:p>
    <w:p w14:paraId="267EDC58" w14:textId="77777777" w:rsidR="00040080" w:rsidRDefault="00040080" w:rsidP="00040080">
      <w:pPr>
        <w:pStyle w:val="Heading1"/>
      </w:pPr>
      <w:bookmarkStart w:id="2" w:name="_Toc61958773"/>
      <w:r>
        <w:t>Contents</w:t>
      </w:r>
      <w:bookmarkEnd w:id="2"/>
    </w:p>
    <w:p w14:paraId="4CA67C57" w14:textId="0496EC3A" w:rsidR="002F6C57" w:rsidRDefault="00E20BD9">
      <w:pPr>
        <w:pStyle w:val="TOC1"/>
        <w:tabs>
          <w:tab w:val="right" w:leader="dot" w:pos="9350"/>
        </w:tabs>
        <w:rPr>
          <w:rFonts w:asciiTheme="minorHAnsi" w:eastAsiaTheme="minorEastAsia" w:hAnsiTheme="minorHAnsi" w:cstheme="minorBidi"/>
          <w:b w:val="0"/>
          <w:noProof/>
          <w:sz w:val="22"/>
          <w:szCs w:val="22"/>
        </w:rPr>
      </w:pPr>
      <w:r>
        <w:fldChar w:fldCharType="begin"/>
      </w:r>
      <w:r>
        <w:instrText xml:space="preserve"> TOC \o "1-3" \h \z \u </w:instrText>
      </w:r>
      <w:r>
        <w:fldChar w:fldCharType="separate"/>
      </w:r>
      <w:hyperlink w:anchor="_Toc61958773" w:history="1">
        <w:r w:rsidR="002F6C57" w:rsidRPr="001479BF">
          <w:rPr>
            <w:rStyle w:val="Hyperlink"/>
            <w:noProof/>
          </w:rPr>
          <w:t>Contents</w:t>
        </w:r>
        <w:r w:rsidR="002F6C57">
          <w:rPr>
            <w:noProof/>
            <w:webHidden/>
          </w:rPr>
          <w:tab/>
        </w:r>
        <w:r w:rsidR="002F6C57">
          <w:rPr>
            <w:noProof/>
            <w:webHidden/>
          </w:rPr>
          <w:fldChar w:fldCharType="begin"/>
        </w:r>
        <w:r w:rsidR="002F6C57">
          <w:rPr>
            <w:noProof/>
            <w:webHidden/>
          </w:rPr>
          <w:instrText xml:space="preserve"> PAGEREF _Toc61958773 \h </w:instrText>
        </w:r>
        <w:r w:rsidR="002F6C57">
          <w:rPr>
            <w:noProof/>
            <w:webHidden/>
          </w:rPr>
        </w:r>
        <w:r w:rsidR="002F6C57">
          <w:rPr>
            <w:noProof/>
            <w:webHidden/>
          </w:rPr>
          <w:fldChar w:fldCharType="separate"/>
        </w:r>
        <w:r w:rsidR="002F6C57">
          <w:rPr>
            <w:noProof/>
            <w:webHidden/>
          </w:rPr>
          <w:t>2</w:t>
        </w:r>
        <w:r w:rsidR="002F6C57">
          <w:rPr>
            <w:noProof/>
            <w:webHidden/>
          </w:rPr>
          <w:fldChar w:fldCharType="end"/>
        </w:r>
      </w:hyperlink>
    </w:p>
    <w:p w14:paraId="29FCF54A" w14:textId="68EACB0E"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774" w:history="1">
        <w:r w:rsidRPr="001479BF">
          <w:rPr>
            <w:rStyle w:val="Hyperlink"/>
            <w:noProof/>
          </w:rPr>
          <w:t>Change Log</w:t>
        </w:r>
        <w:r>
          <w:rPr>
            <w:noProof/>
            <w:webHidden/>
          </w:rPr>
          <w:tab/>
        </w:r>
        <w:r>
          <w:rPr>
            <w:noProof/>
            <w:webHidden/>
          </w:rPr>
          <w:fldChar w:fldCharType="begin"/>
        </w:r>
        <w:r>
          <w:rPr>
            <w:noProof/>
            <w:webHidden/>
          </w:rPr>
          <w:instrText xml:space="preserve"> PAGEREF _Toc61958774 \h </w:instrText>
        </w:r>
        <w:r>
          <w:rPr>
            <w:noProof/>
            <w:webHidden/>
          </w:rPr>
        </w:r>
        <w:r>
          <w:rPr>
            <w:noProof/>
            <w:webHidden/>
          </w:rPr>
          <w:fldChar w:fldCharType="separate"/>
        </w:r>
        <w:r>
          <w:rPr>
            <w:noProof/>
            <w:webHidden/>
          </w:rPr>
          <w:t>5</w:t>
        </w:r>
        <w:r>
          <w:rPr>
            <w:noProof/>
            <w:webHidden/>
          </w:rPr>
          <w:fldChar w:fldCharType="end"/>
        </w:r>
      </w:hyperlink>
    </w:p>
    <w:p w14:paraId="685AEFFF" w14:textId="0C850A55"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775" w:history="1">
        <w:r w:rsidRPr="001479BF">
          <w:rPr>
            <w:rStyle w:val="Hyperlink"/>
            <w:noProof/>
          </w:rPr>
          <w:t>Introduction</w:t>
        </w:r>
        <w:r>
          <w:rPr>
            <w:noProof/>
            <w:webHidden/>
          </w:rPr>
          <w:tab/>
        </w:r>
        <w:r>
          <w:rPr>
            <w:noProof/>
            <w:webHidden/>
          </w:rPr>
          <w:fldChar w:fldCharType="begin"/>
        </w:r>
        <w:r>
          <w:rPr>
            <w:noProof/>
            <w:webHidden/>
          </w:rPr>
          <w:instrText xml:space="preserve"> PAGEREF _Toc61958775 \h </w:instrText>
        </w:r>
        <w:r>
          <w:rPr>
            <w:noProof/>
            <w:webHidden/>
          </w:rPr>
        </w:r>
        <w:r>
          <w:rPr>
            <w:noProof/>
            <w:webHidden/>
          </w:rPr>
          <w:fldChar w:fldCharType="separate"/>
        </w:r>
        <w:r>
          <w:rPr>
            <w:noProof/>
            <w:webHidden/>
          </w:rPr>
          <w:t>6</w:t>
        </w:r>
        <w:r>
          <w:rPr>
            <w:noProof/>
            <w:webHidden/>
          </w:rPr>
          <w:fldChar w:fldCharType="end"/>
        </w:r>
      </w:hyperlink>
    </w:p>
    <w:p w14:paraId="03B5FADB" w14:textId="6BD66B3E"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76" w:history="1">
        <w:r w:rsidRPr="001479BF">
          <w:rPr>
            <w:rStyle w:val="Hyperlink"/>
            <w:noProof/>
          </w:rPr>
          <w:t>Summit County Continuum of Care (SCCoC) Overview</w:t>
        </w:r>
        <w:r>
          <w:rPr>
            <w:noProof/>
            <w:webHidden/>
          </w:rPr>
          <w:tab/>
        </w:r>
        <w:r>
          <w:rPr>
            <w:noProof/>
            <w:webHidden/>
          </w:rPr>
          <w:fldChar w:fldCharType="begin"/>
        </w:r>
        <w:r>
          <w:rPr>
            <w:noProof/>
            <w:webHidden/>
          </w:rPr>
          <w:instrText xml:space="preserve"> PAGEREF _Toc61958776 \h </w:instrText>
        </w:r>
        <w:r>
          <w:rPr>
            <w:noProof/>
            <w:webHidden/>
          </w:rPr>
        </w:r>
        <w:r>
          <w:rPr>
            <w:noProof/>
            <w:webHidden/>
          </w:rPr>
          <w:fldChar w:fldCharType="separate"/>
        </w:r>
        <w:r>
          <w:rPr>
            <w:noProof/>
            <w:webHidden/>
          </w:rPr>
          <w:t>6</w:t>
        </w:r>
        <w:r>
          <w:rPr>
            <w:noProof/>
            <w:webHidden/>
          </w:rPr>
          <w:fldChar w:fldCharType="end"/>
        </w:r>
      </w:hyperlink>
    </w:p>
    <w:p w14:paraId="776568A4" w14:textId="331E5397"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77" w:history="1">
        <w:r w:rsidRPr="001479BF">
          <w:rPr>
            <w:rStyle w:val="Hyperlink"/>
            <w:noProof/>
          </w:rPr>
          <w:t>Purpose of the Governance Charter</w:t>
        </w:r>
        <w:r>
          <w:rPr>
            <w:noProof/>
            <w:webHidden/>
          </w:rPr>
          <w:tab/>
        </w:r>
        <w:r>
          <w:rPr>
            <w:noProof/>
            <w:webHidden/>
          </w:rPr>
          <w:fldChar w:fldCharType="begin"/>
        </w:r>
        <w:r>
          <w:rPr>
            <w:noProof/>
            <w:webHidden/>
          </w:rPr>
          <w:instrText xml:space="preserve"> PAGEREF _Toc61958777 \h </w:instrText>
        </w:r>
        <w:r>
          <w:rPr>
            <w:noProof/>
            <w:webHidden/>
          </w:rPr>
        </w:r>
        <w:r>
          <w:rPr>
            <w:noProof/>
            <w:webHidden/>
          </w:rPr>
          <w:fldChar w:fldCharType="separate"/>
        </w:r>
        <w:r>
          <w:rPr>
            <w:noProof/>
            <w:webHidden/>
          </w:rPr>
          <w:t>6</w:t>
        </w:r>
        <w:r>
          <w:rPr>
            <w:noProof/>
            <w:webHidden/>
          </w:rPr>
          <w:fldChar w:fldCharType="end"/>
        </w:r>
      </w:hyperlink>
    </w:p>
    <w:p w14:paraId="086C478E" w14:textId="631F0BAE"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78" w:history="1">
        <w:r w:rsidRPr="001479BF">
          <w:rPr>
            <w:rStyle w:val="Hyperlink"/>
            <w:noProof/>
          </w:rPr>
          <w:t>Making Amendments to the Governance Charter</w:t>
        </w:r>
        <w:r>
          <w:rPr>
            <w:noProof/>
            <w:webHidden/>
          </w:rPr>
          <w:tab/>
        </w:r>
        <w:r>
          <w:rPr>
            <w:noProof/>
            <w:webHidden/>
          </w:rPr>
          <w:fldChar w:fldCharType="begin"/>
        </w:r>
        <w:r>
          <w:rPr>
            <w:noProof/>
            <w:webHidden/>
          </w:rPr>
          <w:instrText xml:space="preserve"> PAGEREF _Toc61958778 \h </w:instrText>
        </w:r>
        <w:r>
          <w:rPr>
            <w:noProof/>
            <w:webHidden/>
          </w:rPr>
        </w:r>
        <w:r>
          <w:rPr>
            <w:noProof/>
            <w:webHidden/>
          </w:rPr>
          <w:fldChar w:fldCharType="separate"/>
        </w:r>
        <w:r>
          <w:rPr>
            <w:noProof/>
            <w:webHidden/>
          </w:rPr>
          <w:t>6</w:t>
        </w:r>
        <w:r>
          <w:rPr>
            <w:noProof/>
            <w:webHidden/>
          </w:rPr>
          <w:fldChar w:fldCharType="end"/>
        </w:r>
      </w:hyperlink>
    </w:p>
    <w:p w14:paraId="3D01BC52" w14:textId="4CBEB336"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79" w:history="1">
        <w:r w:rsidRPr="001479BF">
          <w:rPr>
            <w:rStyle w:val="Hyperlink"/>
            <w:rFonts w:eastAsia="Calibri"/>
            <w:noProof/>
          </w:rPr>
          <w:t>Annual Document Review</w:t>
        </w:r>
        <w:r>
          <w:rPr>
            <w:noProof/>
            <w:webHidden/>
          </w:rPr>
          <w:tab/>
        </w:r>
        <w:r>
          <w:rPr>
            <w:noProof/>
            <w:webHidden/>
          </w:rPr>
          <w:fldChar w:fldCharType="begin"/>
        </w:r>
        <w:r>
          <w:rPr>
            <w:noProof/>
            <w:webHidden/>
          </w:rPr>
          <w:instrText xml:space="preserve"> PAGEREF _Toc61958779 \h </w:instrText>
        </w:r>
        <w:r>
          <w:rPr>
            <w:noProof/>
            <w:webHidden/>
          </w:rPr>
        </w:r>
        <w:r>
          <w:rPr>
            <w:noProof/>
            <w:webHidden/>
          </w:rPr>
          <w:fldChar w:fldCharType="separate"/>
        </w:r>
        <w:r>
          <w:rPr>
            <w:noProof/>
            <w:webHidden/>
          </w:rPr>
          <w:t>6</w:t>
        </w:r>
        <w:r>
          <w:rPr>
            <w:noProof/>
            <w:webHidden/>
          </w:rPr>
          <w:fldChar w:fldCharType="end"/>
        </w:r>
      </w:hyperlink>
    </w:p>
    <w:p w14:paraId="06A2764D" w14:textId="45C58B77"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0" w:history="1">
        <w:r w:rsidRPr="001479BF">
          <w:rPr>
            <w:rStyle w:val="Hyperlink"/>
            <w:rFonts w:eastAsia="Calibri"/>
            <w:noProof/>
          </w:rPr>
          <w:t>Review Process</w:t>
        </w:r>
        <w:r>
          <w:rPr>
            <w:noProof/>
            <w:webHidden/>
          </w:rPr>
          <w:tab/>
        </w:r>
        <w:r>
          <w:rPr>
            <w:noProof/>
            <w:webHidden/>
          </w:rPr>
          <w:fldChar w:fldCharType="begin"/>
        </w:r>
        <w:r>
          <w:rPr>
            <w:noProof/>
            <w:webHidden/>
          </w:rPr>
          <w:instrText xml:space="preserve"> PAGEREF _Toc61958780 \h </w:instrText>
        </w:r>
        <w:r>
          <w:rPr>
            <w:noProof/>
            <w:webHidden/>
          </w:rPr>
        </w:r>
        <w:r>
          <w:rPr>
            <w:noProof/>
            <w:webHidden/>
          </w:rPr>
          <w:fldChar w:fldCharType="separate"/>
        </w:r>
        <w:r>
          <w:rPr>
            <w:noProof/>
            <w:webHidden/>
          </w:rPr>
          <w:t>6</w:t>
        </w:r>
        <w:r>
          <w:rPr>
            <w:noProof/>
            <w:webHidden/>
          </w:rPr>
          <w:fldChar w:fldCharType="end"/>
        </w:r>
      </w:hyperlink>
    </w:p>
    <w:p w14:paraId="21A119A7" w14:textId="2642CCA9"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781" w:history="1">
        <w:r w:rsidRPr="001479BF">
          <w:rPr>
            <w:rStyle w:val="Hyperlink"/>
            <w:noProof/>
          </w:rPr>
          <w:t>SCCoC Operations</w:t>
        </w:r>
        <w:r>
          <w:rPr>
            <w:noProof/>
            <w:webHidden/>
          </w:rPr>
          <w:tab/>
        </w:r>
        <w:r>
          <w:rPr>
            <w:noProof/>
            <w:webHidden/>
          </w:rPr>
          <w:fldChar w:fldCharType="begin"/>
        </w:r>
        <w:r>
          <w:rPr>
            <w:noProof/>
            <w:webHidden/>
          </w:rPr>
          <w:instrText xml:space="preserve"> PAGEREF _Toc61958781 \h </w:instrText>
        </w:r>
        <w:r>
          <w:rPr>
            <w:noProof/>
            <w:webHidden/>
          </w:rPr>
        </w:r>
        <w:r>
          <w:rPr>
            <w:noProof/>
            <w:webHidden/>
          </w:rPr>
          <w:fldChar w:fldCharType="separate"/>
        </w:r>
        <w:r>
          <w:rPr>
            <w:noProof/>
            <w:webHidden/>
          </w:rPr>
          <w:t>7</w:t>
        </w:r>
        <w:r>
          <w:rPr>
            <w:noProof/>
            <w:webHidden/>
          </w:rPr>
          <w:fldChar w:fldCharType="end"/>
        </w:r>
      </w:hyperlink>
    </w:p>
    <w:p w14:paraId="3C61DF8E" w14:textId="68AD1B32"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2" w:history="1">
        <w:r w:rsidRPr="001479BF">
          <w:rPr>
            <w:rStyle w:val="Hyperlink"/>
            <w:noProof/>
          </w:rPr>
          <w:t>Responsibilities</w:t>
        </w:r>
        <w:r>
          <w:rPr>
            <w:noProof/>
            <w:webHidden/>
          </w:rPr>
          <w:tab/>
        </w:r>
        <w:r>
          <w:rPr>
            <w:noProof/>
            <w:webHidden/>
          </w:rPr>
          <w:fldChar w:fldCharType="begin"/>
        </w:r>
        <w:r>
          <w:rPr>
            <w:noProof/>
            <w:webHidden/>
          </w:rPr>
          <w:instrText xml:space="preserve"> PAGEREF _Toc61958782 \h </w:instrText>
        </w:r>
        <w:r>
          <w:rPr>
            <w:noProof/>
            <w:webHidden/>
          </w:rPr>
        </w:r>
        <w:r>
          <w:rPr>
            <w:noProof/>
            <w:webHidden/>
          </w:rPr>
          <w:fldChar w:fldCharType="separate"/>
        </w:r>
        <w:r>
          <w:rPr>
            <w:noProof/>
            <w:webHidden/>
          </w:rPr>
          <w:t>7</w:t>
        </w:r>
        <w:r>
          <w:rPr>
            <w:noProof/>
            <w:webHidden/>
          </w:rPr>
          <w:fldChar w:fldCharType="end"/>
        </w:r>
      </w:hyperlink>
    </w:p>
    <w:p w14:paraId="11CA13CB" w14:textId="08F5F00B"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3" w:history="1">
        <w:r w:rsidRPr="001479BF">
          <w:rPr>
            <w:rStyle w:val="Hyperlink"/>
            <w:rFonts w:eastAsia="Calibri"/>
            <w:noProof/>
          </w:rPr>
          <w:t>Record-keeping</w:t>
        </w:r>
        <w:r>
          <w:rPr>
            <w:noProof/>
            <w:webHidden/>
          </w:rPr>
          <w:tab/>
        </w:r>
        <w:r>
          <w:rPr>
            <w:noProof/>
            <w:webHidden/>
          </w:rPr>
          <w:fldChar w:fldCharType="begin"/>
        </w:r>
        <w:r>
          <w:rPr>
            <w:noProof/>
            <w:webHidden/>
          </w:rPr>
          <w:instrText xml:space="preserve"> PAGEREF _Toc61958783 \h </w:instrText>
        </w:r>
        <w:r>
          <w:rPr>
            <w:noProof/>
            <w:webHidden/>
          </w:rPr>
        </w:r>
        <w:r>
          <w:rPr>
            <w:noProof/>
            <w:webHidden/>
          </w:rPr>
          <w:fldChar w:fldCharType="separate"/>
        </w:r>
        <w:r>
          <w:rPr>
            <w:noProof/>
            <w:webHidden/>
          </w:rPr>
          <w:t>8</w:t>
        </w:r>
        <w:r>
          <w:rPr>
            <w:noProof/>
            <w:webHidden/>
          </w:rPr>
          <w:fldChar w:fldCharType="end"/>
        </w:r>
      </w:hyperlink>
    </w:p>
    <w:p w14:paraId="106617FC" w14:textId="3F9C87BE"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4" w:history="1">
        <w:r w:rsidRPr="001479BF">
          <w:rPr>
            <w:rStyle w:val="Hyperlink"/>
            <w:rFonts w:eastAsia="Calibri"/>
            <w:noProof/>
          </w:rPr>
          <w:t>Standing Committees and Workgroups</w:t>
        </w:r>
        <w:r>
          <w:rPr>
            <w:noProof/>
            <w:webHidden/>
          </w:rPr>
          <w:tab/>
        </w:r>
        <w:r>
          <w:rPr>
            <w:noProof/>
            <w:webHidden/>
          </w:rPr>
          <w:fldChar w:fldCharType="begin"/>
        </w:r>
        <w:r>
          <w:rPr>
            <w:noProof/>
            <w:webHidden/>
          </w:rPr>
          <w:instrText xml:space="preserve"> PAGEREF _Toc61958784 \h </w:instrText>
        </w:r>
        <w:r>
          <w:rPr>
            <w:noProof/>
            <w:webHidden/>
          </w:rPr>
        </w:r>
        <w:r>
          <w:rPr>
            <w:noProof/>
            <w:webHidden/>
          </w:rPr>
          <w:fldChar w:fldCharType="separate"/>
        </w:r>
        <w:r>
          <w:rPr>
            <w:noProof/>
            <w:webHidden/>
          </w:rPr>
          <w:t>8</w:t>
        </w:r>
        <w:r>
          <w:rPr>
            <w:noProof/>
            <w:webHidden/>
          </w:rPr>
          <w:fldChar w:fldCharType="end"/>
        </w:r>
      </w:hyperlink>
    </w:p>
    <w:p w14:paraId="37B2CBBB" w14:textId="7764FC6C"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5" w:history="1">
        <w:r w:rsidRPr="001479BF">
          <w:rPr>
            <w:rStyle w:val="Hyperlink"/>
            <w:rFonts w:eastAsia="Calibri"/>
            <w:noProof/>
          </w:rPr>
          <w:t>Committee and Workgroup Formation &amp; Composition</w:t>
        </w:r>
        <w:r>
          <w:rPr>
            <w:noProof/>
            <w:webHidden/>
          </w:rPr>
          <w:tab/>
        </w:r>
        <w:r>
          <w:rPr>
            <w:noProof/>
            <w:webHidden/>
          </w:rPr>
          <w:fldChar w:fldCharType="begin"/>
        </w:r>
        <w:r>
          <w:rPr>
            <w:noProof/>
            <w:webHidden/>
          </w:rPr>
          <w:instrText xml:space="preserve"> PAGEREF _Toc61958785 \h </w:instrText>
        </w:r>
        <w:r>
          <w:rPr>
            <w:noProof/>
            <w:webHidden/>
          </w:rPr>
        </w:r>
        <w:r>
          <w:rPr>
            <w:noProof/>
            <w:webHidden/>
          </w:rPr>
          <w:fldChar w:fldCharType="separate"/>
        </w:r>
        <w:r>
          <w:rPr>
            <w:noProof/>
            <w:webHidden/>
          </w:rPr>
          <w:t>8</w:t>
        </w:r>
        <w:r>
          <w:rPr>
            <w:noProof/>
            <w:webHidden/>
          </w:rPr>
          <w:fldChar w:fldCharType="end"/>
        </w:r>
      </w:hyperlink>
    </w:p>
    <w:p w14:paraId="613E8CB7" w14:textId="712C0B5A"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6" w:history="1">
        <w:r w:rsidRPr="001479BF">
          <w:rPr>
            <w:rStyle w:val="Hyperlink"/>
            <w:rFonts w:eastAsia="Calibri"/>
            <w:noProof/>
          </w:rPr>
          <w:t>Committee Leadership</w:t>
        </w:r>
        <w:r>
          <w:rPr>
            <w:noProof/>
            <w:webHidden/>
          </w:rPr>
          <w:tab/>
        </w:r>
        <w:r>
          <w:rPr>
            <w:noProof/>
            <w:webHidden/>
          </w:rPr>
          <w:fldChar w:fldCharType="begin"/>
        </w:r>
        <w:r>
          <w:rPr>
            <w:noProof/>
            <w:webHidden/>
          </w:rPr>
          <w:instrText xml:space="preserve"> PAGEREF _Toc61958786 \h </w:instrText>
        </w:r>
        <w:r>
          <w:rPr>
            <w:noProof/>
            <w:webHidden/>
          </w:rPr>
        </w:r>
        <w:r>
          <w:rPr>
            <w:noProof/>
            <w:webHidden/>
          </w:rPr>
          <w:fldChar w:fldCharType="separate"/>
        </w:r>
        <w:r>
          <w:rPr>
            <w:noProof/>
            <w:webHidden/>
          </w:rPr>
          <w:t>9</w:t>
        </w:r>
        <w:r>
          <w:rPr>
            <w:noProof/>
            <w:webHidden/>
          </w:rPr>
          <w:fldChar w:fldCharType="end"/>
        </w:r>
      </w:hyperlink>
    </w:p>
    <w:p w14:paraId="37A922C5" w14:textId="4689C770"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7" w:history="1">
        <w:r w:rsidRPr="001479BF">
          <w:rPr>
            <w:rStyle w:val="Hyperlink"/>
            <w:rFonts w:eastAsia="Calibri"/>
            <w:noProof/>
          </w:rPr>
          <w:t>Other Committee Roles &amp; Responsibilities</w:t>
        </w:r>
        <w:r>
          <w:rPr>
            <w:noProof/>
            <w:webHidden/>
          </w:rPr>
          <w:tab/>
        </w:r>
        <w:r>
          <w:rPr>
            <w:noProof/>
            <w:webHidden/>
          </w:rPr>
          <w:fldChar w:fldCharType="begin"/>
        </w:r>
        <w:r>
          <w:rPr>
            <w:noProof/>
            <w:webHidden/>
          </w:rPr>
          <w:instrText xml:space="preserve"> PAGEREF _Toc61958787 \h </w:instrText>
        </w:r>
        <w:r>
          <w:rPr>
            <w:noProof/>
            <w:webHidden/>
          </w:rPr>
        </w:r>
        <w:r>
          <w:rPr>
            <w:noProof/>
            <w:webHidden/>
          </w:rPr>
          <w:fldChar w:fldCharType="separate"/>
        </w:r>
        <w:r>
          <w:rPr>
            <w:noProof/>
            <w:webHidden/>
          </w:rPr>
          <w:t>9</w:t>
        </w:r>
        <w:r>
          <w:rPr>
            <w:noProof/>
            <w:webHidden/>
          </w:rPr>
          <w:fldChar w:fldCharType="end"/>
        </w:r>
      </w:hyperlink>
    </w:p>
    <w:p w14:paraId="6EA7B4AF" w14:textId="1CBCBC0C"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8" w:history="1">
        <w:r w:rsidRPr="001479BF">
          <w:rPr>
            <w:rStyle w:val="Hyperlink"/>
            <w:rFonts w:eastAsia="Calibri"/>
            <w:noProof/>
          </w:rPr>
          <w:t>On Committees setting their own policies and procedures</w:t>
        </w:r>
        <w:r>
          <w:rPr>
            <w:noProof/>
            <w:webHidden/>
          </w:rPr>
          <w:tab/>
        </w:r>
        <w:r>
          <w:rPr>
            <w:noProof/>
            <w:webHidden/>
          </w:rPr>
          <w:fldChar w:fldCharType="begin"/>
        </w:r>
        <w:r>
          <w:rPr>
            <w:noProof/>
            <w:webHidden/>
          </w:rPr>
          <w:instrText xml:space="preserve"> PAGEREF _Toc61958788 \h </w:instrText>
        </w:r>
        <w:r>
          <w:rPr>
            <w:noProof/>
            <w:webHidden/>
          </w:rPr>
        </w:r>
        <w:r>
          <w:rPr>
            <w:noProof/>
            <w:webHidden/>
          </w:rPr>
          <w:fldChar w:fldCharType="separate"/>
        </w:r>
        <w:r>
          <w:rPr>
            <w:noProof/>
            <w:webHidden/>
          </w:rPr>
          <w:t>9</w:t>
        </w:r>
        <w:r>
          <w:rPr>
            <w:noProof/>
            <w:webHidden/>
          </w:rPr>
          <w:fldChar w:fldCharType="end"/>
        </w:r>
      </w:hyperlink>
    </w:p>
    <w:p w14:paraId="32CB849A" w14:textId="05E89ECD"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89" w:history="1">
        <w:r w:rsidRPr="001479BF">
          <w:rPr>
            <w:rStyle w:val="Hyperlink"/>
            <w:rFonts w:eastAsia="Calibri"/>
            <w:noProof/>
          </w:rPr>
          <w:t>Participation</w:t>
        </w:r>
        <w:r>
          <w:rPr>
            <w:noProof/>
            <w:webHidden/>
          </w:rPr>
          <w:tab/>
        </w:r>
        <w:r>
          <w:rPr>
            <w:noProof/>
            <w:webHidden/>
          </w:rPr>
          <w:fldChar w:fldCharType="begin"/>
        </w:r>
        <w:r>
          <w:rPr>
            <w:noProof/>
            <w:webHidden/>
          </w:rPr>
          <w:instrText xml:space="preserve"> PAGEREF _Toc61958789 \h </w:instrText>
        </w:r>
        <w:r>
          <w:rPr>
            <w:noProof/>
            <w:webHidden/>
          </w:rPr>
        </w:r>
        <w:r>
          <w:rPr>
            <w:noProof/>
            <w:webHidden/>
          </w:rPr>
          <w:fldChar w:fldCharType="separate"/>
        </w:r>
        <w:r>
          <w:rPr>
            <w:noProof/>
            <w:webHidden/>
          </w:rPr>
          <w:t>9</w:t>
        </w:r>
        <w:r>
          <w:rPr>
            <w:noProof/>
            <w:webHidden/>
          </w:rPr>
          <w:fldChar w:fldCharType="end"/>
        </w:r>
      </w:hyperlink>
    </w:p>
    <w:p w14:paraId="44AAD87E" w14:textId="07735EEB"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0" w:history="1">
        <w:r w:rsidRPr="001479BF">
          <w:rPr>
            <w:rStyle w:val="Hyperlink"/>
            <w:rFonts w:eastAsia="Calibri"/>
            <w:noProof/>
          </w:rPr>
          <w:t>Hierarchy of Communication</w:t>
        </w:r>
        <w:r>
          <w:rPr>
            <w:noProof/>
            <w:webHidden/>
          </w:rPr>
          <w:tab/>
        </w:r>
        <w:r>
          <w:rPr>
            <w:noProof/>
            <w:webHidden/>
          </w:rPr>
          <w:fldChar w:fldCharType="begin"/>
        </w:r>
        <w:r>
          <w:rPr>
            <w:noProof/>
            <w:webHidden/>
          </w:rPr>
          <w:instrText xml:space="preserve"> PAGEREF _Toc61958790 \h </w:instrText>
        </w:r>
        <w:r>
          <w:rPr>
            <w:noProof/>
            <w:webHidden/>
          </w:rPr>
        </w:r>
        <w:r>
          <w:rPr>
            <w:noProof/>
            <w:webHidden/>
          </w:rPr>
          <w:fldChar w:fldCharType="separate"/>
        </w:r>
        <w:r>
          <w:rPr>
            <w:noProof/>
            <w:webHidden/>
          </w:rPr>
          <w:t>9</w:t>
        </w:r>
        <w:r>
          <w:rPr>
            <w:noProof/>
            <w:webHidden/>
          </w:rPr>
          <w:fldChar w:fldCharType="end"/>
        </w:r>
      </w:hyperlink>
    </w:p>
    <w:p w14:paraId="69403DBA" w14:textId="35DE7380"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1" w:history="1">
        <w:r w:rsidRPr="001479BF">
          <w:rPr>
            <w:rStyle w:val="Hyperlink"/>
            <w:rFonts w:eastAsia="Calibri"/>
            <w:noProof/>
          </w:rPr>
          <w:t>SCCoC Policies</w:t>
        </w:r>
        <w:r>
          <w:rPr>
            <w:noProof/>
            <w:webHidden/>
          </w:rPr>
          <w:tab/>
        </w:r>
        <w:r>
          <w:rPr>
            <w:noProof/>
            <w:webHidden/>
          </w:rPr>
          <w:fldChar w:fldCharType="begin"/>
        </w:r>
        <w:r>
          <w:rPr>
            <w:noProof/>
            <w:webHidden/>
          </w:rPr>
          <w:instrText xml:space="preserve"> PAGEREF _Toc61958791 \h </w:instrText>
        </w:r>
        <w:r>
          <w:rPr>
            <w:noProof/>
            <w:webHidden/>
          </w:rPr>
        </w:r>
        <w:r>
          <w:rPr>
            <w:noProof/>
            <w:webHidden/>
          </w:rPr>
          <w:fldChar w:fldCharType="separate"/>
        </w:r>
        <w:r>
          <w:rPr>
            <w:noProof/>
            <w:webHidden/>
          </w:rPr>
          <w:t>10</w:t>
        </w:r>
        <w:r>
          <w:rPr>
            <w:noProof/>
            <w:webHidden/>
          </w:rPr>
          <w:fldChar w:fldCharType="end"/>
        </w:r>
      </w:hyperlink>
    </w:p>
    <w:p w14:paraId="608CEE3F" w14:textId="0FAAD98B"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2" w:history="1">
        <w:r w:rsidRPr="001479BF">
          <w:rPr>
            <w:rStyle w:val="Hyperlink"/>
            <w:rFonts w:eastAsia="Calibri"/>
            <w:noProof/>
          </w:rPr>
          <w:t>Conflict of Interest, Recusal, and Other Ethical Matters</w:t>
        </w:r>
        <w:r>
          <w:rPr>
            <w:noProof/>
            <w:webHidden/>
          </w:rPr>
          <w:tab/>
        </w:r>
        <w:r>
          <w:rPr>
            <w:noProof/>
            <w:webHidden/>
          </w:rPr>
          <w:fldChar w:fldCharType="begin"/>
        </w:r>
        <w:r>
          <w:rPr>
            <w:noProof/>
            <w:webHidden/>
          </w:rPr>
          <w:instrText xml:space="preserve"> PAGEREF _Toc61958792 \h </w:instrText>
        </w:r>
        <w:r>
          <w:rPr>
            <w:noProof/>
            <w:webHidden/>
          </w:rPr>
        </w:r>
        <w:r>
          <w:rPr>
            <w:noProof/>
            <w:webHidden/>
          </w:rPr>
          <w:fldChar w:fldCharType="separate"/>
        </w:r>
        <w:r>
          <w:rPr>
            <w:noProof/>
            <w:webHidden/>
          </w:rPr>
          <w:t>10</w:t>
        </w:r>
        <w:r>
          <w:rPr>
            <w:noProof/>
            <w:webHidden/>
          </w:rPr>
          <w:fldChar w:fldCharType="end"/>
        </w:r>
      </w:hyperlink>
    </w:p>
    <w:p w14:paraId="199CD363" w14:textId="36C63C99"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3" w:history="1">
        <w:r w:rsidRPr="001479BF">
          <w:rPr>
            <w:rStyle w:val="Hyperlink"/>
            <w:noProof/>
          </w:rPr>
          <w:t>Purpose</w:t>
        </w:r>
        <w:r>
          <w:rPr>
            <w:noProof/>
            <w:webHidden/>
          </w:rPr>
          <w:tab/>
        </w:r>
        <w:r>
          <w:rPr>
            <w:noProof/>
            <w:webHidden/>
          </w:rPr>
          <w:fldChar w:fldCharType="begin"/>
        </w:r>
        <w:r>
          <w:rPr>
            <w:noProof/>
            <w:webHidden/>
          </w:rPr>
          <w:instrText xml:space="preserve"> PAGEREF _Toc61958793 \h </w:instrText>
        </w:r>
        <w:r>
          <w:rPr>
            <w:noProof/>
            <w:webHidden/>
          </w:rPr>
        </w:r>
        <w:r>
          <w:rPr>
            <w:noProof/>
            <w:webHidden/>
          </w:rPr>
          <w:fldChar w:fldCharType="separate"/>
        </w:r>
        <w:r>
          <w:rPr>
            <w:noProof/>
            <w:webHidden/>
          </w:rPr>
          <w:t>10</w:t>
        </w:r>
        <w:r>
          <w:rPr>
            <w:noProof/>
            <w:webHidden/>
          </w:rPr>
          <w:fldChar w:fldCharType="end"/>
        </w:r>
      </w:hyperlink>
    </w:p>
    <w:p w14:paraId="3066310B" w14:textId="6FF41A9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4" w:history="1">
        <w:r w:rsidRPr="001479BF">
          <w:rPr>
            <w:rStyle w:val="Hyperlink"/>
            <w:noProof/>
          </w:rPr>
          <w:t>Definitions</w:t>
        </w:r>
        <w:r>
          <w:rPr>
            <w:noProof/>
            <w:webHidden/>
          </w:rPr>
          <w:tab/>
        </w:r>
        <w:r>
          <w:rPr>
            <w:noProof/>
            <w:webHidden/>
          </w:rPr>
          <w:fldChar w:fldCharType="begin"/>
        </w:r>
        <w:r>
          <w:rPr>
            <w:noProof/>
            <w:webHidden/>
          </w:rPr>
          <w:instrText xml:space="preserve"> PAGEREF _Toc61958794 \h </w:instrText>
        </w:r>
        <w:r>
          <w:rPr>
            <w:noProof/>
            <w:webHidden/>
          </w:rPr>
        </w:r>
        <w:r>
          <w:rPr>
            <w:noProof/>
            <w:webHidden/>
          </w:rPr>
          <w:fldChar w:fldCharType="separate"/>
        </w:r>
        <w:r>
          <w:rPr>
            <w:noProof/>
            <w:webHidden/>
          </w:rPr>
          <w:t>10</w:t>
        </w:r>
        <w:r>
          <w:rPr>
            <w:noProof/>
            <w:webHidden/>
          </w:rPr>
          <w:fldChar w:fldCharType="end"/>
        </w:r>
      </w:hyperlink>
    </w:p>
    <w:p w14:paraId="5B742FB0" w14:textId="5BFF2035"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5" w:history="1">
        <w:r w:rsidRPr="001479BF">
          <w:rPr>
            <w:rStyle w:val="Hyperlink"/>
            <w:noProof/>
          </w:rPr>
          <w:t>Procedures</w:t>
        </w:r>
        <w:r>
          <w:rPr>
            <w:noProof/>
            <w:webHidden/>
          </w:rPr>
          <w:tab/>
        </w:r>
        <w:r>
          <w:rPr>
            <w:noProof/>
            <w:webHidden/>
          </w:rPr>
          <w:fldChar w:fldCharType="begin"/>
        </w:r>
        <w:r>
          <w:rPr>
            <w:noProof/>
            <w:webHidden/>
          </w:rPr>
          <w:instrText xml:space="preserve"> PAGEREF _Toc61958795 \h </w:instrText>
        </w:r>
        <w:r>
          <w:rPr>
            <w:noProof/>
            <w:webHidden/>
          </w:rPr>
        </w:r>
        <w:r>
          <w:rPr>
            <w:noProof/>
            <w:webHidden/>
          </w:rPr>
          <w:fldChar w:fldCharType="separate"/>
        </w:r>
        <w:r>
          <w:rPr>
            <w:noProof/>
            <w:webHidden/>
          </w:rPr>
          <w:t>10</w:t>
        </w:r>
        <w:r>
          <w:rPr>
            <w:noProof/>
            <w:webHidden/>
          </w:rPr>
          <w:fldChar w:fldCharType="end"/>
        </w:r>
      </w:hyperlink>
    </w:p>
    <w:p w14:paraId="135651BA" w14:textId="7829626C"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6" w:history="1">
        <w:r w:rsidRPr="001479BF">
          <w:rPr>
            <w:rStyle w:val="Hyperlink"/>
            <w:noProof/>
          </w:rPr>
          <w:t>Records of Proceedings</w:t>
        </w:r>
        <w:r>
          <w:rPr>
            <w:noProof/>
            <w:webHidden/>
          </w:rPr>
          <w:tab/>
        </w:r>
        <w:r>
          <w:rPr>
            <w:noProof/>
            <w:webHidden/>
          </w:rPr>
          <w:fldChar w:fldCharType="begin"/>
        </w:r>
        <w:r>
          <w:rPr>
            <w:noProof/>
            <w:webHidden/>
          </w:rPr>
          <w:instrText xml:space="preserve"> PAGEREF _Toc61958796 \h </w:instrText>
        </w:r>
        <w:r>
          <w:rPr>
            <w:noProof/>
            <w:webHidden/>
          </w:rPr>
        </w:r>
        <w:r>
          <w:rPr>
            <w:noProof/>
            <w:webHidden/>
          </w:rPr>
          <w:fldChar w:fldCharType="separate"/>
        </w:r>
        <w:r>
          <w:rPr>
            <w:noProof/>
            <w:webHidden/>
          </w:rPr>
          <w:t>11</w:t>
        </w:r>
        <w:r>
          <w:rPr>
            <w:noProof/>
            <w:webHidden/>
          </w:rPr>
          <w:fldChar w:fldCharType="end"/>
        </w:r>
      </w:hyperlink>
    </w:p>
    <w:p w14:paraId="7189F76D" w14:textId="56E98B4D"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7" w:history="1">
        <w:r w:rsidRPr="001479BF">
          <w:rPr>
            <w:rStyle w:val="Hyperlink"/>
            <w:noProof/>
          </w:rPr>
          <w:t>Compensation</w:t>
        </w:r>
        <w:r>
          <w:rPr>
            <w:noProof/>
            <w:webHidden/>
          </w:rPr>
          <w:tab/>
        </w:r>
        <w:r>
          <w:rPr>
            <w:noProof/>
            <w:webHidden/>
          </w:rPr>
          <w:fldChar w:fldCharType="begin"/>
        </w:r>
        <w:r>
          <w:rPr>
            <w:noProof/>
            <w:webHidden/>
          </w:rPr>
          <w:instrText xml:space="preserve"> PAGEREF _Toc61958797 \h </w:instrText>
        </w:r>
        <w:r>
          <w:rPr>
            <w:noProof/>
            <w:webHidden/>
          </w:rPr>
        </w:r>
        <w:r>
          <w:rPr>
            <w:noProof/>
            <w:webHidden/>
          </w:rPr>
          <w:fldChar w:fldCharType="separate"/>
        </w:r>
        <w:r>
          <w:rPr>
            <w:noProof/>
            <w:webHidden/>
          </w:rPr>
          <w:t>12</w:t>
        </w:r>
        <w:r>
          <w:rPr>
            <w:noProof/>
            <w:webHidden/>
          </w:rPr>
          <w:fldChar w:fldCharType="end"/>
        </w:r>
      </w:hyperlink>
    </w:p>
    <w:p w14:paraId="54E60CE7" w14:textId="3C859E76"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8" w:history="1">
        <w:r w:rsidRPr="001479BF">
          <w:rPr>
            <w:rStyle w:val="Hyperlink"/>
            <w:noProof/>
          </w:rPr>
          <w:t>Annual Statements</w:t>
        </w:r>
        <w:r>
          <w:rPr>
            <w:noProof/>
            <w:webHidden/>
          </w:rPr>
          <w:tab/>
        </w:r>
        <w:r>
          <w:rPr>
            <w:noProof/>
            <w:webHidden/>
          </w:rPr>
          <w:fldChar w:fldCharType="begin"/>
        </w:r>
        <w:r>
          <w:rPr>
            <w:noProof/>
            <w:webHidden/>
          </w:rPr>
          <w:instrText xml:space="preserve"> PAGEREF _Toc61958798 \h </w:instrText>
        </w:r>
        <w:r>
          <w:rPr>
            <w:noProof/>
            <w:webHidden/>
          </w:rPr>
        </w:r>
        <w:r>
          <w:rPr>
            <w:noProof/>
            <w:webHidden/>
          </w:rPr>
          <w:fldChar w:fldCharType="separate"/>
        </w:r>
        <w:r>
          <w:rPr>
            <w:noProof/>
            <w:webHidden/>
          </w:rPr>
          <w:t>12</w:t>
        </w:r>
        <w:r>
          <w:rPr>
            <w:noProof/>
            <w:webHidden/>
          </w:rPr>
          <w:fldChar w:fldCharType="end"/>
        </w:r>
      </w:hyperlink>
    </w:p>
    <w:p w14:paraId="1889E0F2" w14:textId="3E126C2C"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799" w:history="1">
        <w:r w:rsidRPr="001479BF">
          <w:rPr>
            <w:rStyle w:val="Hyperlink"/>
            <w:noProof/>
          </w:rPr>
          <w:t>Periodic Reviews</w:t>
        </w:r>
        <w:r>
          <w:rPr>
            <w:noProof/>
            <w:webHidden/>
          </w:rPr>
          <w:tab/>
        </w:r>
        <w:r>
          <w:rPr>
            <w:noProof/>
            <w:webHidden/>
          </w:rPr>
          <w:fldChar w:fldCharType="begin"/>
        </w:r>
        <w:r>
          <w:rPr>
            <w:noProof/>
            <w:webHidden/>
          </w:rPr>
          <w:instrText xml:space="preserve"> PAGEREF _Toc61958799 \h </w:instrText>
        </w:r>
        <w:r>
          <w:rPr>
            <w:noProof/>
            <w:webHidden/>
          </w:rPr>
        </w:r>
        <w:r>
          <w:rPr>
            <w:noProof/>
            <w:webHidden/>
          </w:rPr>
          <w:fldChar w:fldCharType="separate"/>
        </w:r>
        <w:r>
          <w:rPr>
            <w:noProof/>
            <w:webHidden/>
          </w:rPr>
          <w:t>12</w:t>
        </w:r>
        <w:r>
          <w:rPr>
            <w:noProof/>
            <w:webHidden/>
          </w:rPr>
          <w:fldChar w:fldCharType="end"/>
        </w:r>
      </w:hyperlink>
    </w:p>
    <w:p w14:paraId="7C877462" w14:textId="53BA1001"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0" w:history="1">
        <w:r w:rsidRPr="001479BF">
          <w:rPr>
            <w:rStyle w:val="Hyperlink"/>
            <w:noProof/>
          </w:rPr>
          <w:t>Use of Outside Experts</w:t>
        </w:r>
        <w:r>
          <w:rPr>
            <w:noProof/>
            <w:webHidden/>
          </w:rPr>
          <w:tab/>
        </w:r>
        <w:r>
          <w:rPr>
            <w:noProof/>
            <w:webHidden/>
          </w:rPr>
          <w:fldChar w:fldCharType="begin"/>
        </w:r>
        <w:r>
          <w:rPr>
            <w:noProof/>
            <w:webHidden/>
          </w:rPr>
          <w:instrText xml:space="preserve"> PAGEREF _Toc61958800 \h </w:instrText>
        </w:r>
        <w:r>
          <w:rPr>
            <w:noProof/>
            <w:webHidden/>
          </w:rPr>
        </w:r>
        <w:r>
          <w:rPr>
            <w:noProof/>
            <w:webHidden/>
          </w:rPr>
          <w:fldChar w:fldCharType="separate"/>
        </w:r>
        <w:r>
          <w:rPr>
            <w:noProof/>
            <w:webHidden/>
          </w:rPr>
          <w:t>12</w:t>
        </w:r>
        <w:r>
          <w:rPr>
            <w:noProof/>
            <w:webHidden/>
          </w:rPr>
          <w:fldChar w:fldCharType="end"/>
        </w:r>
      </w:hyperlink>
    </w:p>
    <w:p w14:paraId="7388D6F3" w14:textId="7128BBFF"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1" w:history="1">
        <w:r w:rsidRPr="001479BF">
          <w:rPr>
            <w:rStyle w:val="Hyperlink"/>
            <w:noProof/>
          </w:rPr>
          <w:t>Confidentiality Policy for Employees, Volunteers, and Board Members</w:t>
        </w:r>
        <w:r>
          <w:rPr>
            <w:noProof/>
            <w:webHidden/>
          </w:rPr>
          <w:tab/>
        </w:r>
        <w:r>
          <w:rPr>
            <w:noProof/>
            <w:webHidden/>
          </w:rPr>
          <w:fldChar w:fldCharType="begin"/>
        </w:r>
        <w:r>
          <w:rPr>
            <w:noProof/>
            <w:webHidden/>
          </w:rPr>
          <w:instrText xml:space="preserve"> PAGEREF _Toc61958801 \h </w:instrText>
        </w:r>
        <w:r>
          <w:rPr>
            <w:noProof/>
            <w:webHidden/>
          </w:rPr>
        </w:r>
        <w:r>
          <w:rPr>
            <w:noProof/>
            <w:webHidden/>
          </w:rPr>
          <w:fldChar w:fldCharType="separate"/>
        </w:r>
        <w:r>
          <w:rPr>
            <w:noProof/>
            <w:webHidden/>
          </w:rPr>
          <w:t>14</w:t>
        </w:r>
        <w:r>
          <w:rPr>
            <w:noProof/>
            <w:webHidden/>
          </w:rPr>
          <w:fldChar w:fldCharType="end"/>
        </w:r>
      </w:hyperlink>
    </w:p>
    <w:p w14:paraId="63AB1226" w14:textId="38C4D9C0"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2" w:history="1">
        <w:r w:rsidRPr="001479BF">
          <w:rPr>
            <w:rStyle w:val="Hyperlink"/>
            <w:noProof/>
          </w:rPr>
          <w:t>Reallocation Policy</w:t>
        </w:r>
        <w:r>
          <w:rPr>
            <w:noProof/>
            <w:webHidden/>
          </w:rPr>
          <w:tab/>
        </w:r>
        <w:r>
          <w:rPr>
            <w:noProof/>
            <w:webHidden/>
          </w:rPr>
          <w:fldChar w:fldCharType="begin"/>
        </w:r>
        <w:r>
          <w:rPr>
            <w:noProof/>
            <w:webHidden/>
          </w:rPr>
          <w:instrText xml:space="preserve"> PAGEREF _Toc61958802 \h </w:instrText>
        </w:r>
        <w:r>
          <w:rPr>
            <w:noProof/>
            <w:webHidden/>
          </w:rPr>
        </w:r>
        <w:r>
          <w:rPr>
            <w:noProof/>
            <w:webHidden/>
          </w:rPr>
          <w:fldChar w:fldCharType="separate"/>
        </w:r>
        <w:r>
          <w:rPr>
            <w:noProof/>
            <w:webHidden/>
          </w:rPr>
          <w:t>15</w:t>
        </w:r>
        <w:r>
          <w:rPr>
            <w:noProof/>
            <w:webHidden/>
          </w:rPr>
          <w:fldChar w:fldCharType="end"/>
        </w:r>
      </w:hyperlink>
    </w:p>
    <w:p w14:paraId="34E42EF8" w14:textId="01E2138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3" w:history="1">
        <w:r w:rsidRPr="001479BF">
          <w:rPr>
            <w:rStyle w:val="Hyperlink"/>
            <w:noProof/>
          </w:rPr>
          <w:t>Definition</w:t>
        </w:r>
        <w:r>
          <w:rPr>
            <w:noProof/>
            <w:webHidden/>
          </w:rPr>
          <w:tab/>
        </w:r>
        <w:r>
          <w:rPr>
            <w:noProof/>
            <w:webHidden/>
          </w:rPr>
          <w:fldChar w:fldCharType="begin"/>
        </w:r>
        <w:r>
          <w:rPr>
            <w:noProof/>
            <w:webHidden/>
          </w:rPr>
          <w:instrText xml:space="preserve"> PAGEREF _Toc61958803 \h </w:instrText>
        </w:r>
        <w:r>
          <w:rPr>
            <w:noProof/>
            <w:webHidden/>
          </w:rPr>
        </w:r>
        <w:r>
          <w:rPr>
            <w:noProof/>
            <w:webHidden/>
          </w:rPr>
          <w:fldChar w:fldCharType="separate"/>
        </w:r>
        <w:r>
          <w:rPr>
            <w:noProof/>
            <w:webHidden/>
          </w:rPr>
          <w:t>15</w:t>
        </w:r>
        <w:r>
          <w:rPr>
            <w:noProof/>
            <w:webHidden/>
          </w:rPr>
          <w:fldChar w:fldCharType="end"/>
        </w:r>
      </w:hyperlink>
    </w:p>
    <w:p w14:paraId="30EAC0E7" w14:textId="2D6A8F1F"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4" w:history="1">
        <w:r w:rsidRPr="001479BF">
          <w:rPr>
            <w:rStyle w:val="Hyperlink"/>
            <w:noProof/>
          </w:rPr>
          <w:t>Process Overview</w:t>
        </w:r>
        <w:r>
          <w:rPr>
            <w:noProof/>
            <w:webHidden/>
          </w:rPr>
          <w:tab/>
        </w:r>
        <w:r>
          <w:rPr>
            <w:noProof/>
            <w:webHidden/>
          </w:rPr>
          <w:fldChar w:fldCharType="begin"/>
        </w:r>
        <w:r>
          <w:rPr>
            <w:noProof/>
            <w:webHidden/>
          </w:rPr>
          <w:instrText xml:space="preserve"> PAGEREF _Toc61958804 \h </w:instrText>
        </w:r>
        <w:r>
          <w:rPr>
            <w:noProof/>
            <w:webHidden/>
          </w:rPr>
        </w:r>
        <w:r>
          <w:rPr>
            <w:noProof/>
            <w:webHidden/>
          </w:rPr>
          <w:fldChar w:fldCharType="separate"/>
        </w:r>
        <w:r>
          <w:rPr>
            <w:noProof/>
            <w:webHidden/>
          </w:rPr>
          <w:t>15</w:t>
        </w:r>
        <w:r>
          <w:rPr>
            <w:noProof/>
            <w:webHidden/>
          </w:rPr>
          <w:fldChar w:fldCharType="end"/>
        </w:r>
      </w:hyperlink>
    </w:p>
    <w:p w14:paraId="38F72B78" w14:textId="67C0FB6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5" w:history="1">
        <w:r w:rsidRPr="001479BF">
          <w:rPr>
            <w:rStyle w:val="Hyperlink"/>
            <w:noProof/>
          </w:rPr>
          <w:t>Types of Reallocation</w:t>
        </w:r>
        <w:r>
          <w:rPr>
            <w:noProof/>
            <w:webHidden/>
          </w:rPr>
          <w:tab/>
        </w:r>
        <w:r>
          <w:rPr>
            <w:noProof/>
            <w:webHidden/>
          </w:rPr>
          <w:fldChar w:fldCharType="begin"/>
        </w:r>
        <w:r>
          <w:rPr>
            <w:noProof/>
            <w:webHidden/>
          </w:rPr>
          <w:instrText xml:space="preserve"> PAGEREF _Toc61958805 \h </w:instrText>
        </w:r>
        <w:r>
          <w:rPr>
            <w:noProof/>
            <w:webHidden/>
          </w:rPr>
        </w:r>
        <w:r>
          <w:rPr>
            <w:noProof/>
            <w:webHidden/>
          </w:rPr>
          <w:fldChar w:fldCharType="separate"/>
        </w:r>
        <w:r>
          <w:rPr>
            <w:noProof/>
            <w:webHidden/>
          </w:rPr>
          <w:t>15</w:t>
        </w:r>
        <w:r>
          <w:rPr>
            <w:noProof/>
            <w:webHidden/>
          </w:rPr>
          <w:fldChar w:fldCharType="end"/>
        </w:r>
      </w:hyperlink>
    </w:p>
    <w:p w14:paraId="7D4B745B" w14:textId="2E078D3B"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6" w:history="1">
        <w:r w:rsidRPr="001479BF">
          <w:rPr>
            <w:rStyle w:val="Hyperlink"/>
            <w:noProof/>
          </w:rPr>
          <w:t>Voluntary Reallocation</w:t>
        </w:r>
        <w:r>
          <w:rPr>
            <w:noProof/>
            <w:webHidden/>
          </w:rPr>
          <w:tab/>
        </w:r>
        <w:r>
          <w:rPr>
            <w:noProof/>
            <w:webHidden/>
          </w:rPr>
          <w:fldChar w:fldCharType="begin"/>
        </w:r>
        <w:r>
          <w:rPr>
            <w:noProof/>
            <w:webHidden/>
          </w:rPr>
          <w:instrText xml:space="preserve"> PAGEREF _Toc61958806 \h </w:instrText>
        </w:r>
        <w:r>
          <w:rPr>
            <w:noProof/>
            <w:webHidden/>
          </w:rPr>
        </w:r>
        <w:r>
          <w:rPr>
            <w:noProof/>
            <w:webHidden/>
          </w:rPr>
          <w:fldChar w:fldCharType="separate"/>
        </w:r>
        <w:r>
          <w:rPr>
            <w:noProof/>
            <w:webHidden/>
          </w:rPr>
          <w:t>15</w:t>
        </w:r>
        <w:r>
          <w:rPr>
            <w:noProof/>
            <w:webHidden/>
          </w:rPr>
          <w:fldChar w:fldCharType="end"/>
        </w:r>
      </w:hyperlink>
    </w:p>
    <w:p w14:paraId="52BBB820" w14:textId="495BA2E1"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7" w:history="1">
        <w:r w:rsidRPr="001479BF">
          <w:rPr>
            <w:rStyle w:val="Hyperlink"/>
            <w:noProof/>
          </w:rPr>
          <w:t>Timeline and Responsible Parties</w:t>
        </w:r>
        <w:r>
          <w:rPr>
            <w:noProof/>
            <w:webHidden/>
          </w:rPr>
          <w:tab/>
        </w:r>
        <w:r>
          <w:rPr>
            <w:noProof/>
            <w:webHidden/>
          </w:rPr>
          <w:fldChar w:fldCharType="begin"/>
        </w:r>
        <w:r>
          <w:rPr>
            <w:noProof/>
            <w:webHidden/>
          </w:rPr>
          <w:instrText xml:space="preserve"> PAGEREF _Toc61958807 \h </w:instrText>
        </w:r>
        <w:r>
          <w:rPr>
            <w:noProof/>
            <w:webHidden/>
          </w:rPr>
        </w:r>
        <w:r>
          <w:rPr>
            <w:noProof/>
            <w:webHidden/>
          </w:rPr>
          <w:fldChar w:fldCharType="separate"/>
        </w:r>
        <w:r>
          <w:rPr>
            <w:noProof/>
            <w:webHidden/>
          </w:rPr>
          <w:t>16</w:t>
        </w:r>
        <w:r>
          <w:rPr>
            <w:noProof/>
            <w:webHidden/>
          </w:rPr>
          <w:fldChar w:fldCharType="end"/>
        </w:r>
      </w:hyperlink>
    </w:p>
    <w:p w14:paraId="06938137" w14:textId="724F847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8" w:history="1">
        <w:r w:rsidRPr="001479BF">
          <w:rPr>
            <w:rStyle w:val="Hyperlink"/>
            <w:noProof/>
          </w:rPr>
          <w:t>Timeline of Reallocation</w:t>
        </w:r>
        <w:r>
          <w:rPr>
            <w:noProof/>
            <w:webHidden/>
          </w:rPr>
          <w:tab/>
        </w:r>
        <w:r>
          <w:rPr>
            <w:noProof/>
            <w:webHidden/>
          </w:rPr>
          <w:fldChar w:fldCharType="begin"/>
        </w:r>
        <w:r>
          <w:rPr>
            <w:noProof/>
            <w:webHidden/>
          </w:rPr>
          <w:instrText xml:space="preserve"> PAGEREF _Toc61958808 \h </w:instrText>
        </w:r>
        <w:r>
          <w:rPr>
            <w:noProof/>
            <w:webHidden/>
          </w:rPr>
        </w:r>
        <w:r>
          <w:rPr>
            <w:noProof/>
            <w:webHidden/>
          </w:rPr>
          <w:fldChar w:fldCharType="separate"/>
        </w:r>
        <w:r>
          <w:rPr>
            <w:noProof/>
            <w:webHidden/>
          </w:rPr>
          <w:t>16</w:t>
        </w:r>
        <w:r>
          <w:rPr>
            <w:noProof/>
            <w:webHidden/>
          </w:rPr>
          <w:fldChar w:fldCharType="end"/>
        </w:r>
      </w:hyperlink>
    </w:p>
    <w:p w14:paraId="63D0C96F" w14:textId="7D15193A"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09" w:history="1">
        <w:r w:rsidRPr="001479BF">
          <w:rPr>
            <w:rStyle w:val="Hyperlink"/>
            <w:noProof/>
          </w:rPr>
          <w:t>Scoring and Ranking</w:t>
        </w:r>
        <w:r>
          <w:rPr>
            <w:noProof/>
            <w:webHidden/>
          </w:rPr>
          <w:tab/>
        </w:r>
        <w:r>
          <w:rPr>
            <w:noProof/>
            <w:webHidden/>
          </w:rPr>
          <w:fldChar w:fldCharType="begin"/>
        </w:r>
        <w:r>
          <w:rPr>
            <w:noProof/>
            <w:webHidden/>
          </w:rPr>
          <w:instrText xml:space="preserve"> PAGEREF _Toc61958809 \h </w:instrText>
        </w:r>
        <w:r>
          <w:rPr>
            <w:noProof/>
            <w:webHidden/>
          </w:rPr>
        </w:r>
        <w:r>
          <w:rPr>
            <w:noProof/>
            <w:webHidden/>
          </w:rPr>
          <w:fldChar w:fldCharType="separate"/>
        </w:r>
        <w:r>
          <w:rPr>
            <w:noProof/>
            <w:webHidden/>
          </w:rPr>
          <w:t>16</w:t>
        </w:r>
        <w:r>
          <w:rPr>
            <w:noProof/>
            <w:webHidden/>
          </w:rPr>
          <w:fldChar w:fldCharType="end"/>
        </w:r>
      </w:hyperlink>
    </w:p>
    <w:p w14:paraId="5BCC98D7" w14:textId="7935B37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0" w:history="1">
        <w:r w:rsidRPr="001479BF">
          <w:rPr>
            <w:rStyle w:val="Hyperlink"/>
            <w:noProof/>
          </w:rPr>
          <w:t>When a Project Can Reallocate</w:t>
        </w:r>
        <w:r>
          <w:rPr>
            <w:noProof/>
            <w:webHidden/>
          </w:rPr>
          <w:tab/>
        </w:r>
        <w:r>
          <w:rPr>
            <w:noProof/>
            <w:webHidden/>
          </w:rPr>
          <w:fldChar w:fldCharType="begin"/>
        </w:r>
        <w:r>
          <w:rPr>
            <w:noProof/>
            <w:webHidden/>
          </w:rPr>
          <w:instrText xml:space="preserve"> PAGEREF _Toc61958810 \h </w:instrText>
        </w:r>
        <w:r>
          <w:rPr>
            <w:noProof/>
            <w:webHidden/>
          </w:rPr>
        </w:r>
        <w:r>
          <w:rPr>
            <w:noProof/>
            <w:webHidden/>
          </w:rPr>
          <w:fldChar w:fldCharType="separate"/>
        </w:r>
        <w:r>
          <w:rPr>
            <w:noProof/>
            <w:webHidden/>
          </w:rPr>
          <w:t>16</w:t>
        </w:r>
        <w:r>
          <w:rPr>
            <w:noProof/>
            <w:webHidden/>
          </w:rPr>
          <w:fldChar w:fldCharType="end"/>
        </w:r>
      </w:hyperlink>
    </w:p>
    <w:p w14:paraId="53105110" w14:textId="43D7866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1" w:history="1">
        <w:r w:rsidRPr="001479BF">
          <w:rPr>
            <w:rStyle w:val="Hyperlink"/>
            <w:noProof/>
          </w:rPr>
          <w:t>Performance-Based Reallocation</w:t>
        </w:r>
        <w:r>
          <w:rPr>
            <w:noProof/>
            <w:webHidden/>
          </w:rPr>
          <w:tab/>
        </w:r>
        <w:r>
          <w:rPr>
            <w:noProof/>
            <w:webHidden/>
          </w:rPr>
          <w:fldChar w:fldCharType="begin"/>
        </w:r>
        <w:r>
          <w:rPr>
            <w:noProof/>
            <w:webHidden/>
          </w:rPr>
          <w:instrText xml:space="preserve"> PAGEREF _Toc61958811 \h </w:instrText>
        </w:r>
        <w:r>
          <w:rPr>
            <w:noProof/>
            <w:webHidden/>
          </w:rPr>
        </w:r>
        <w:r>
          <w:rPr>
            <w:noProof/>
            <w:webHidden/>
          </w:rPr>
          <w:fldChar w:fldCharType="separate"/>
        </w:r>
        <w:r>
          <w:rPr>
            <w:noProof/>
            <w:webHidden/>
          </w:rPr>
          <w:t>17</w:t>
        </w:r>
        <w:r>
          <w:rPr>
            <w:noProof/>
            <w:webHidden/>
          </w:rPr>
          <w:fldChar w:fldCharType="end"/>
        </w:r>
      </w:hyperlink>
    </w:p>
    <w:p w14:paraId="3402AE4D" w14:textId="240A0197"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2" w:history="1">
        <w:r w:rsidRPr="001479BF">
          <w:rPr>
            <w:rStyle w:val="Hyperlink"/>
            <w:noProof/>
          </w:rPr>
          <w:t>APR Policy</w:t>
        </w:r>
        <w:r>
          <w:rPr>
            <w:noProof/>
            <w:webHidden/>
          </w:rPr>
          <w:tab/>
        </w:r>
        <w:r>
          <w:rPr>
            <w:noProof/>
            <w:webHidden/>
          </w:rPr>
          <w:fldChar w:fldCharType="begin"/>
        </w:r>
        <w:r>
          <w:rPr>
            <w:noProof/>
            <w:webHidden/>
          </w:rPr>
          <w:instrText xml:space="preserve"> PAGEREF _Toc61958812 \h </w:instrText>
        </w:r>
        <w:r>
          <w:rPr>
            <w:noProof/>
            <w:webHidden/>
          </w:rPr>
        </w:r>
        <w:r>
          <w:rPr>
            <w:noProof/>
            <w:webHidden/>
          </w:rPr>
          <w:fldChar w:fldCharType="separate"/>
        </w:r>
        <w:r>
          <w:rPr>
            <w:noProof/>
            <w:webHidden/>
          </w:rPr>
          <w:t>17</w:t>
        </w:r>
        <w:r>
          <w:rPr>
            <w:noProof/>
            <w:webHidden/>
          </w:rPr>
          <w:fldChar w:fldCharType="end"/>
        </w:r>
      </w:hyperlink>
    </w:p>
    <w:p w14:paraId="65E5917E" w14:textId="44358AE1"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3" w:history="1">
        <w:r w:rsidRPr="001479BF">
          <w:rPr>
            <w:rStyle w:val="Hyperlink"/>
            <w:rFonts w:eastAsia="Calibri"/>
            <w:noProof/>
          </w:rPr>
          <w:t>Impartiality</w:t>
        </w:r>
        <w:r>
          <w:rPr>
            <w:noProof/>
            <w:webHidden/>
          </w:rPr>
          <w:tab/>
        </w:r>
        <w:r>
          <w:rPr>
            <w:noProof/>
            <w:webHidden/>
          </w:rPr>
          <w:fldChar w:fldCharType="begin"/>
        </w:r>
        <w:r>
          <w:rPr>
            <w:noProof/>
            <w:webHidden/>
          </w:rPr>
          <w:instrText xml:space="preserve"> PAGEREF _Toc61958813 \h </w:instrText>
        </w:r>
        <w:r>
          <w:rPr>
            <w:noProof/>
            <w:webHidden/>
          </w:rPr>
        </w:r>
        <w:r>
          <w:rPr>
            <w:noProof/>
            <w:webHidden/>
          </w:rPr>
          <w:fldChar w:fldCharType="separate"/>
        </w:r>
        <w:r>
          <w:rPr>
            <w:noProof/>
            <w:webHidden/>
          </w:rPr>
          <w:t>18</w:t>
        </w:r>
        <w:r>
          <w:rPr>
            <w:noProof/>
            <w:webHidden/>
          </w:rPr>
          <w:fldChar w:fldCharType="end"/>
        </w:r>
      </w:hyperlink>
    </w:p>
    <w:p w14:paraId="330B8097" w14:textId="63FA6A10"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4" w:history="1">
        <w:r w:rsidRPr="001479BF">
          <w:rPr>
            <w:rStyle w:val="Hyperlink"/>
            <w:rFonts w:eastAsia="Calibri"/>
            <w:noProof/>
          </w:rPr>
          <w:t>Disciplinary Action</w:t>
        </w:r>
        <w:r>
          <w:rPr>
            <w:noProof/>
            <w:webHidden/>
          </w:rPr>
          <w:tab/>
        </w:r>
        <w:r>
          <w:rPr>
            <w:noProof/>
            <w:webHidden/>
          </w:rPr>
          <w:fldChar w:fldCharType="begin"/>
        </w:r>
        <w:r>
          <w:rPr>
            <w:noProof/>
            <w:webHidden/>
          </w:rPr>
          <w:instrText xml:space="preserve"> PAGEREF _Toc61958814 \h </w:instrText>
        </w:r>
        <w:r>
          <w:rPr>
            <w:noProof/>
            <w:webHidden/>
          </w:rPr>
        </w:r>
        <w:r>
          <w:rPr>
            <w:noProof/>
            <w:webHidden/>
          </w:rPr>
          <w:fldChar w:fldCharType="separate"/>
        </w:r>
        <w:r>
          <w:rPr>
            <w:noProof/>
            <w:webHidden/>
          </w:rPr>
          <w:t>18</w:t>
        </w:r>
        <w:r>
          <w:rPr>
            <w:noProof/>
            <w:webHidden/>
          </w:rPr>
          <w:fldChar w:fldCharType="end"/>
        </w:r>
      </w:hyperlink>
    </w:p>
    <w:p w14:paraId="5B50F752" w14:textId="105CC724"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5" w:history="1">
        <w:r w:rsidRPr="001479BF">
          <w:rPr>
            <w:rStyle w:val="Hyperlink"/>
            <w:rFonts w:eastAsia="Calibri"/>
            <w:noProof/>
          </w:rPr>
          <w:t>NonDiscrimination</w:t>
        </w:r>
        <w:r>
          <w:rPr>
            <w:noProof/>
            <w:webHidden/>
          </w:rPr>
          <w:tab/>
        </w:r>
        <w:r>
          <w:rPr>
            <w:noProof/>
            <w:webHidden/>
          </w:rPr>
          <w:fldChar w:fldCharType="begin"/>
        </w:r>
        <w:r>
          <w:rPr>
            <w:noProof/>
            <w:webHidden/>
          </w:rPr>
          <w:instrText xml:space="preserve"> PAGEREF _Toc61958815 \h </w:instrText>
        </w:r>
        <w:r>
          <w:rPr>
            <w:noProof/>
            <w:webHidden/>
          </w:rPr>
        </w:r>
        <w:r>
          <w:rPr>
            <w:noProof/>
            <w:webHidden/>
          </w:rPr>
          <w:fldChar w:fldCharType="separate"/>
        </w:r>
        <w:r>
          <w:rPr>
            <w:noProof/>
            <w:webHidden/>
          </w:rPr>
          <w:t>18</w:t>
        </w:r>
        <w:r>
          <w:rPr>
            <w:noProof/>
            <w:webHidden/>
          </w:rPr>
          <w:fldChar w:fldCharType="end"/>
        </w:r>
      </w:hyperlink>
    </w:p>
    <w:p w14:paraId="4C2CF628" w14:textId="6481BD28"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816" w:history="1">
        <w:r w:rsidRPr="001479BF">
          <w:rPr>
            <w:rStyle w:val="Hyperlink"/>
            <w:noProof/>
          </w:rPr>
          <w:t>HMIS Design and Operations</w:t>
        </w:r>
        <w:r>
          <w:rPr>
            <w:noProof/>
            <w:webHidden/>
          </w:rPr>
          <w:tab/>
        </w:r>
        <w:r>
          <w:rPr>
            <w:noProof/>
            <w:webHidden/>
          </w:rPr>
          <w:fldChar w:fldCharType="begin"/>
        </w:r>
        <w:r>
          <w:rPr>
            <w:noProof/>
            <w:webHidden/>
          </w:rPr>
          <w:instrText xml:space="preserve"> PAGEREF _Toc61958816 \h </w:instrText>
        </w:r>
        <w:r>
          <w:rPr>
            <w:noProof/>
            <w:webHidden/>
          </w:rPr>
        </w:r>
        <w:r>
          <w:rPr>
            <w:noProof/>
            <w:webHidden/>
          </w:rPr>
          <w:fldChar w:fldCharType="separate"/>
        </w:r>
        <w:r>
          <w:rPr>
            <w:noProof/>
            <w:webHidden/>
          </w:rPr>
          <w:t>20</w:t>
        </w:r>
        <w:r>
          <w:rPr>
            <w:noProof/>
            <w:webHidden/>
          </w:rPr>
          <w:fldChar w:fldCharType="end"/>
        </w:r>
      </w:hyperlink>
    </w:p>
    <w:p w14:paraId="73EC2F8D" w14:textId="7AA9333D"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7" w:history="1">
        <w:r w:rsidRPr="001479BF">
          <w:rPr>
            <w:rStyle w:val="Hyperlink"/>
            <w:rFonts w:eastAsia="Calibri"/>
            <w:noProof/>
          </w:rPr>
          <w:t>Homeless Management Information System (HMIS)</w:t>
        </w:r>
        <w:r>
          <w:rPr>
            <w:noProof/>
            <w:webHidden/>
          </w:rPr>
          <w:tab/>
        </w:r>
        <w:r>
          <w:rPr>
            <w:noProof/>
            <w:webHidden/>
          </w:rPr>
          <w:fldChar w:fldCharType="begin"/>
        </w:r>
        <w:r>
          <w:rPr>
            <w:noProof/>
            <w:webHidden/>
          </w:rPr>
          <w:instrText xml:space="preserve"> PAGEREF _Toc61958817 \h </w:instrText>
        </w:r>
        <w:r>
          <w:rPr>
            <w:noProof/>
            <w:webHidden/>
          </w:rPr>
        </w:r>
        <w:r>
          <w:rPr>
            <w:noProof/>
            <w:webHidden/>
          </w:rPr>
          <w:fldChar w:fldCharType="separate"/>
        </w:r>
        <w:r>
          <w:rPr>
            <w:noProof/>
            <w:webHidden/>
          </w:rPr>
          <w:t>20</w:t>
        </w:r>
        <w:r>
          <w:rPr>
            <w:noProof/>
            <w:webHidden/>
          </w:rPr>
          <w:fldChar w:fldCharType="end"/>
        </w:r>
      </w:hyperlink>
    </w:p>
    <w:p w14:paraId="46E917F4" w14:textId="4020A2D0"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8" w:history="1">
        <w:r w:rsidRPr="001479BF">
          <w:rPr>
            <w:rStyle w:val="Hyperlink"/>
            <w:rFonts w:eastAsia="Calibri"/>
            <w:noProof/>
          </w:rPr>
          <w:t>HMIS Lead</w:t>
        </w:r>
        <w:r>
          <w:rPr>
            <w:noProof/>
            <w:webHidden/>
          </w:rPr>
          <w:tab/>
        </w:r>
        <w:r>
          <w:rPr>
            <w:noProof/>
            <w:webHidden/>
          </w:rPr>
          <w:fldChar w:fldCharType="begin"/>
        </w:r>
        <w:r>
          <w:rPr>
            <w:noProof/>
            <w:webHidden/>
          </w:rPr>
          <w:instrText xml:space="preserve"> PAGEREF _Toc61958818 \h </w:instrText>
        </w:r>
        <w:r>
          <w:rPr>
            <w:noProof/>
            <w:webHidden/>
          </w:rPr>
        </w:r>
        <w:r>
          <w:rPr>
            <w:noProof/>
            <w:webHidden/>
          </w:rPr>
          <w:fldChar w:fldCharType="separate"/>
        </w:r>
        <w:r>
          <w:rPr>
            <w:noProof/>
            <w:webHidden/>
          </w:rPr>
          <w:t>20</w:t>
        </w:r>
        <w:r>
          <w:rPr>
            <w:noProof/>
            <w:webHidden/>
          </w:rPr>
          <w:fldChar w:fldCharType="end"/>
        </w:r>
      </w:hyperlink>
    </w:p>
    <w:p w14:paraId="7748BC7C" w14:textId="089194F4"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19" w:history="1">
        <w:r w:rsidRPr="001479BF">
          <w:rPr>
            <w:rStyle w:val="Hyperlink"/>
            <w:rFonts w:eastAsia="Calibri"/>
            <w:noProof/>
          </w:rPr>
          <w:t>HMIS Lead Responsibilities</w:t>
        </w:r>
        <w:r>
          <w:rPr>
            <w:noProof/>
            <w:webHidden/>
          </w:rPr>
          <w:tab/>
        </w:r>
        <w:r>
          <w:rPr>
            <w:noProof/>
            <w:webHidden/>
          </w:rPr>
          <w:fldChar w:fldCharType="begin"/>
        </w:r>
        <w:r>
          <w:rPr>
            <w:noProof/>
            <w:webHidden/>
          </w:rPr>
          <w:instrText xml:space="preserve"> PAGEREF _Toc61958819 \h </w:instrText>
        </w:r>
        <w:r>
          <w:rPr>
            <w:noProof/>
            <w:webHidden/>
          </w:rPr>
        </w:r>
        <w:r>
          <w:rPr>
            <w:noProof/>
            <w:webHidden/>
          </w:rPr>
          <w:fldChar w:fldCharType="separate"/>
        </w:r>
        <w:r>
          <w:rPr>
            <w:noProof/>
            <w:webHidden/>
          </w:rPr>
          <w:t>20</w:t>
        </w:r>
        <w:r>
          <w:rPr>
            <w:noProof/>
            <w:webHidden/>
          </w:rPr>
          <w:fldChar w:fldCharType="end"/>
        </w:r>
      </w:hyperlink>
    </w:p>
    <w:p w14:paraId="3C73E0E0" w14:textId="7ED1984C"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0" w:history="1">
        <w:r w:rsidRPr="001479BF">
          <w:rPr>
            <w:rStyle w:val="Hyperlink"/>
            <w:rFonts w:eastAsia="Calibri"/>
            <w:noProof/>
          </w:rPr>
          <w:t>The HMIS User Group</w:t>
        </w:r>
        <w:r>
          <w:rPr>
            <w:noProof/>
            <w:webHidden/>
          </w:rPr>
          <w:tab/>
        </w:r>
        <w:r>
          <w:rPr>
            <w:noProof/>
            <w:webHidden/>
          </w:rPr>
          <w:fldChar w:fldCharType="begin"/>
        </w:r>
        <w:r>
          <w:rPr>
            <w:noProof/>
            <w:webHidden/>
          </w:rPr>
          <w:instrText xml:space="preserve"> PAGEREF _Toc61958820 \h </w:instrText>
        </w:r>
        <w:r>
          <w:rPr>
            <w:noProof/>
            <w:webHidden/>
          </w:rPr>
        </w:r>
        <w:r>
          <w:rPr>
            <w:noProof/>
            <w:webHidden/>
          </w:rPr>
          <w:fldChar w:fldCharType="separate"/>
        </w:r>
        <w:r>
          <w:rPr>
            <w:noProof/>
            <w:webHidden/>
          </w:rPr>
          <w:t>21</w:t>
        </w:r>
        <w:r>
          <w:rPr>
            <w:noProof/>
            <w:webHidden/>
          </w:rPr>
          <w:fldChar w:fldCharType="end"/>
        </w:r>
      </w:hyperlink>
    </w:p>
    <w:p w14:paraId="4486C6B8" w14:textId="252D670D"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821" w:history="1">
        <w:r w:rsidRPr="001479BF">
          <w:rPr>
            <w:rStyle w:val="Hyperlink"/>
            <w:noProof/>
          </w:rPr>
          <w:t>Applying for SCCoC Membership/Funding</w:t>
        </w:r>
        <w:r>
          <w:rPr>
            <w:noProof/>
            <w:webHidden/>
          </w:rPr>
          <w:tab/>
        </w:r>
        <w:r>
          <w:rPr>
            <w:noProof/>
            <w:webHidden/>
          </w:rPr>
          <w:fldChar w:fldCharType="begin"/>
        </w:r>
        <w:r>
          <w:rPr>
            <w:noProof/>
            <w:webHidden/>
          </w:rPr>
          <w:instrText xml:space="preserve"> PAGEREF _Toc61958821 \h </w:instrText>
        </w:r>
        <w:r>
          <w:rPr>
            <w:noProof/>
            <w:webHidden/>
          </w:rPr>
        </w:r>
        <w:r>
          <w:rPr>
            <w:noProof/>
            <w:webHidden/>
          </w:rPr>
          <w:fldChar w:fldCharType="separate"/>
        </w:r>
        <w:r>
          <w:rPr>
            <w:noProof/>
            <w:webHidden/>
          </w:rPr>
          <w:t>22</w:t>
        </w:r>
        <w:r>
          <w:rPr>
            <w:noProof/>
            <w:webHidden/>
          </w:rPr>
          <w:fldChar w:fldCharType="end"/>
        </w:r>
      </w:hyperlink>
    </w:p>
    <w:p w14:paraId="0182566A" w14:textId="464642AA"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2" w:history="1">
        <w:r w:rsidRPr="001479BF">
          <w:rPr>
            <w:rStyle w:val="Hyperlink"/>
            <w:rFonts w:eastAsia="Calibri"/>
            <w:noProof/>
          </w:rPr>
          <w:t>Collaborative Applicant</w:t>
        </w:r>
        <w:r>
          <w:rPr>
            <w:noProof/>
            <w:webHidden/>
          </w:rPr>
          <w:tab/>
        </w:r>
        <w:r>
          <w:rPr>
            <w:noProof/>
            <w:webHidden/>
          </w:rPr>
          <w:fldChar w:fldCharType="begin"/>
        </w:r>
        <w:r>
          <w:rPr>
            <w:noProof/>
            <w:webHidden/>
          </w:rPr>
          <w:instrText xml:space="preserve"> PAGEREF _Toc61958822 \h </w:instrText>
        </w:r>
        <w:r>
          <w:rPr>
            <w:noProof/>
            <w:webHidden/>
          </w:rPr>
        </w:r>
        <w:r>
          <w:rPr>
            <w:noProof/>
            <w:webHidden/>
          </w:rPr>
          <w:fldChar w:fldCharType="separate"/>
        </w:r>
        <w:r>
          <w:rPr>
            <w:noProof/>
            <w:webHidden/>
          </w:rPr>
          <w:t>22</w:t>
        </w:r>
        <w:r>
          <w:rPr>
            <w:noProof/>
            <w:webHidden/>
          </w:rPr>
          <w:fldChar w:fldCharType="end"/>
        </w:r>
      </w:hyperlink>
    </w:p>
    <w:p w14:paraId="0039E49F" w14:textId="46F30E8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3" w:history="1">
        <w:r w:rsidRPr="001479BF">
          <w:rPr>
            <w:rStyle w:val="Hyperlink"/>
            <w:rFonts w:eastAsia="Calibri"/>
            <w:noProof/>
          </w:rPr>
          <w:t>Collaborative Applicant Responsibilities</w:t>
        </w:r>
        <w:r>
          <w:rPr>
            <w:noProof/>
            <w:webHidden/>
          </w:rPr>
          <w:tab/>
        </w:r>
        <w:r>
          <w:rPr>
            <w:noProof/>
            <w:webHidden/>
          </w:rPr>
          <w:fldChar w:fldCharType="begin"/>
        </w:r>
        <w:r>
          <w:rPr>
            <w:noProof/>
            <w:webHidden/>
          </w:rPr>
          <w:instrText xml:space="preserve"> PAGEREF _Toc61958823 \h </w:instrText>
        </w:r>
        <w:r>
          <w:rPr>
            <w:noProof/>
            <w:webHidden/>
          </w:rPr>
        </w:r>
        <w:r>
          <w:rPr>
            <w:noProof/>
            <w:webHidden/>
          </w:rPr>
          <w:fldChar w:fldCharType="separate"/>
        </w:r>
        <w:r>
          <w:rPr>
            <w:noProof/>
            <w:webHidden/>
          </w:rPr>
          <w:t>22</w:t>
        </w:r>
        <w:r>
          <w:rPr>
            <w:noProof/>
            <w:webHidden/>
          </w:rPr>
          <w:fldChar w:fldCharType="end"/>
        </w:r>
      </w:hyperlink>
    </w:p>
    <w:p w14:paraId="48045F82" w14:textId="4199E2CD"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824" w:history="1">
        <w:r w:rsidRPr="001479BF">
          <w:rPr>
            <w:rStyle w:val="Hyperlink"/>
            <w:noProof/>
          </w:rPr>
          <w:t>Monitoring Guide</w:t>
        </w:r>
        <w:r>
          <w:rPr>
            <w:noProof/>
            <w:webHidden/>
          </w:rPr>
          <w:tab/>
        </w:r>
        <w:r>
          <w:rPr>
            <w:noProof/>
            <w:webHidden/>
          </w:rPr>
          <w:fldChar w:fldCharType="begin"/>
        </w:r>
        <w:r>
          <w:rPr>
            <w:noProof/>
            <w:webHidden/>
          </w:rPr>
          <w:instrText xml:space="preserve"> PAGEREF _Toc61958824 \h </w:instrText>
        </w:r>
        <w:r>
          <w:rPr>
            <w:noProof/>
            <w:webHidden/>
          </w:rPr>
        </w:r>
        <w:r>
          <w:rPr>
            <w:noProof/>
            <w:webHidden/>
          </w:rPr>
          <w:fldChar w:fldCharType="separate"/>
        </w:r>
        <w:r>
          <w:rPr>
            <w:noProof/>
            <w:webHidden/>
          </w:rPr>
          <w:t>24</w:t>
        </w:r>
        <w:r>
          <w:rPr>
            <w:noProof/>
            <w:webHidden/>
          </w:rPr>
          <w:fldChar w:fldCharType="end"/>
        </w:r>
      </w:hyperlink>
    </w:p>
    <w:p w14:paraId="6AD0E8F5" w14:textId="1A3FF28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5" w:history="1">
        <w:r w:rsidRPr="001479BF">
          <w:rPr>
            <w:rStyle w:val="Hyperlink"/>
            <w:noProof/>
          </w:rPr>
          <w:t>Purpose</w:t>
        </w:r>
        <w:r>
          <w:rPr>
            <w:noProof/>
            <w:webHidden/>
          </w:rPr>
          <w:tab/>
        </w:r>
        <w:r>
          <w:rPr>
            <w:noProof/>
            <w:webHidden/>
          </w:rPr>
          <w:fldChar w:fldCharType="begin"/>
        </w:r>
        <w:r>
          <w:rPr>
            <w:noProof/>
            <w:webHidden/>
          </w:rPr>
          <w:instrText xml:space="preserve"> PAGEREF _Toc61958825 \h </w:instrText>
        </w:r>
        <w:r>
          <w:rPr>
            <w:noProof/>
            <w:webHidden/>
          </w:rPr>
        </w:r>
        <w:r>
          <w:rPr>
            <w:noProof/>
            <w:webHidden/>
          </w:rPr>
          <w:fldChar w:fldCharType="separate"/>
        </w:r>
        <w:r>
          <w:rPr>
            <w:noProof/>
            <w:webHidden/>
          </w:rPr>
          <w:t>24</w:t>
        </w:r>
        <w:r>
          <w:rPr>
            <w:noProof/>
            <w:webHidden/>
          </w:rPr>
          <w:fldChar w:fldCharType="end"/>
        </w:r>
      </w:hyperlink>
    </w:p>
    <w:p w14:paraId="6B85F490" w14:textId="157D737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6" w:history="1">
        <w:r w:rsidRPr="001479BF">
          <w:rPr>
            <w:rStyle w:val="Hyperlink"/>
            <w:noProof/>
          </w:rPr>
          <w:t>Risk Assessment</w:t>
        </w:r>
        <w:r>
          <w:rPr>
            <w:noProof/>
            <w:webHidden/>
          </w:rPr>
          <w:tab/>
        </w:r>
        <w:r>
          <w:rPr>
            <w:noProof/>
            <w:webHidden/>
          </w:rPr>
          <w:fldChar w:fldCharType="begin"/>
        </w:r>
        <w:r>
          <w:rPr>
            <w:noProof/>
            <w:webHidden/>
          </w:rPr>
          <w:instrText xml:space="preserve"> PAGEREF _Toc61958826 \h </w:instrText>
        </w:r>
        <w:r>
          <w:rPr>
            <w:noProof/>
            <w:webHidden/>
          </w:rPr>
        </w:r>
        <w:r>
          <w:rPr>
            <w:noProof/>
            <w:webHidden/>
          </w:rPr>
          <w:fldChar w:fldCharType="separate"/>
        </w:r>
        <w:r>
          <w:rPr>
            <w:noProof/>
            <w:webHidden/>
          </w:rPr>
          <w:t>24</w:t>
        </w:r>
        <w:r>
          <w:rPr>
            <w:noProof/>
            <w:webHidden/>
          </w:rPr>
          <w:fldChar w:fldCharType="end"/>
        </w:r>
      </w:hyperlink>
    </w:p>
    <w:p w14:paraId="0D04385E" w14:textId="6CDD4A3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7" w:history="1">
        <w:r w:rsidRPr="001479BF">
          <w:rPr>
            <w:rStyle w:val="Hyperlink"/>
            <w:noProof/>
          </w:rPr>
          <w:t>Risk Analysis</w:t>
        </w:r>
        <w:r>
          <w:rPr>
            <w:noProof/>
            <w:webHidden/>
          </w:rPr>
          <w:tab/>
        </w:r>
        <w:r>
          <w:rPr>
            <w:noProof/>
            <w:webHidden/>
          </w:rPr>
          <w:fldChar w:fldCharType="begin"/>
        </w:r>
        <w:r>
          <w:rPr>
            <w:noProof/>
            <w:webHidden/>
          </w:rPr>
          <w:instrText xml:space="preserve"> PAGEREF _Toc61958827 \h </w:instrText>
        </w:r>
        <w:r>
          <w:rPr>
            <w:noProof/>
            <w:webHidden/>
          </w:rPr>
        </w:r>
        <w:r>
          <w:rPr>
            <w:noProof/>
            <w:webHidden/>
          </w:rPr>
          <w:fldChar w:fldCharType="separate"/>
        </w:r>
        <w:r>
          <w:rPr>
            <w:noProof/>
            <w:webHidden/>
          </w:rPr>
          <w:t>25</w:t>
        </w:r>
        <w:r>
          <w:rPr>
            <w:noProof/>
            <w:webHidden/>
          </w:rPr>
          <w:fldChar w:fldCharType="end"/>
        </w:r>
      </w:hyperlink>
    </w:p>
    <w:p w14:paraId="75F331F5" w14:textId="383058A5"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8" w:history="1">
        <w:r w:rsidRPr="001479BF">
          <w:rPr>
            <w:rStyle w:val="Hyperlink"/>
            <w:noProof/>
          </w:rPr>
          <w:t>Risk Criteria</w:t>
        </w:r>
        <w:r>
          <w:rPr>
            <w:noProof/>
            <w:webHidden/>
          </w:rPr>
          <w:tab/>
        </w:r>
        <w:r>
          <w:rPr>
            <w:noProof/>
            <w:webHidden/>
          </w:rPr>
          <w:fldChar w:fldCharType="begin"/>
        </w:r>
        <w:r>
          <w:rPr>
            <w:noProof/>
            <w:webHidden/>
          </w:rPr>
          <w:instrText xml:space="preserve"> PAGEREF _Toc61958828 \h </w:instrText>
        </w:r>
        <w:r>
          <w:rPr>
            <w:noProof/>
            <w:webHidden/>
          </w:rPr>
        </w:r>
        <w:r>
          <w:rPr>
            <w:noProof/>
            <w:webHidden/>
          </w:rPr>
          <w:fldChar w:fldCharType="separate"/>
        </w:r>
        <w:r>
          <w:rPr>
            <w:noProof/>
            <w:webHidden/>
          </w:rPr>
          <w:t>25</w:t>
        </w:r>
        <w:r>
          <w:rPr>
            <w:noProof/>
            <w:webHidden/>
          </w:rPr>
          <w:fldChar w:fldCharType="end"/>
        </w:r>
      </w:hyperlink>
    </w:p>
    <w:p w14:paraId="0DD06C9B" w14:textId="5298D506"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29" w:history="1">
        <w:r w:rsidRPr="001479BF">
          <w:rPr>
            <w:rStyle w:val="Hyperlink"/>
            <w:noProof/>
          </w:rPr>
          <w:t>Data Sources</w:t>
        </w:r>
        <w:r>
          <w:rPr>
            <w:noProof/>
            <w:webHidden/>
          </w:rPr>
          <w:tab/>
        </w:r>
        <w:r>
          <w:rPr>
            <w:noProof/>
            <w:webHidden/>
          </w:rPr>
          <w:fldChar w:fldCharType="begin"/>
        </w:r>
        <w:r>
          <w:rPr>
            <w:noProof/>
            <w:webHidden/>
          </w:rPr>
          <w:instrText xml:space="preserve"> PAGEREF _Toc61958829 \h </w:instrText>
        </w:r>
        <w:r>
          <w:rPr>
            <w:noProof/>
            <w:webHidden/>
          </w:rPr>
        </w:r>
        <w:r>
          <w:rPr>
            <w:noProof/>
            <w:webHidden/>
          </w:rPr>
          <w:fldChar w:fldCharType="separate"/>
        </w:r>
        <w:r>
          <w:rPr>
            <w:noProof/>
            <w:webHidden/>
          </w:rPr>
          <w:t>26</w:t>
        </w:r>
        <w:r>
          <w:rPr>
            <w:noProof/>
            <w:webHidden/>
          </w:rPr>
          <w:fldChar w:fldCharType="end"/>
        </w:r>
      </w:hyperlink>
    </w:p>
    <w:p w14:paraId="0FE33FAB" w14:textId="4B6B0977"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0" w:history="1">
        <w:r w:rsidRPr="001479BF">
          <w:rPr>
            <w:rStyle w:val="Hyperlink"/>
            <w:noProof/>
          </w:rPr>
          <w:t>Data Validation</w:t>
        </w:r>
        <w:r>
          <w:rPr>
            <w:noProof/>
            <w:webHidden/>
          </w:rPr>
          <w:tab/>
        </w:r>
        <w:r>
          <w:rPr>
            <w:noProof/>
            <w:webHidden/>
          </w:rPr>
          <w:fldChar w:fldCharType="begin"/>
        </w:r>
        <w:r>
          <w:rPr>
            <w:noProof/>
            <w:webHidden/>
          </w:rPr>
          <w:instrText xml:space="preserve"> PAGEREF _Toc61958830 \h </w:instrText>
        </w:r>
        <w:r>
          <w:rPr>
            <w:noProof/>
            <w:webHidden/>
          </w:rPr>
        </w:r>
        <w:r>
          <w:rPr>
            <w:noProof/>
            <w:webHidden/>
          </w:rPr>
          <w:fldChar w:fldCharType="separate"/>
        </w:r>
        <w:r>
          <w:rPr>
            <w:noProof/>
            <w:webHidden/>
          </w:rPr>
          <w:t>26</w:t>
        </w:r>
        <w:r>
          <w:rPr>
            <w:noProof/>
            <w:webHidden/>
          </w:rPr>
          <w:fldChar w:fldCharType="end"/>
        </w:r>
      </w:hyperlink>
    </w:p>
    <w:p w14:paraId="1C0E2FEE" w14:textId="6018B28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1" w:history="1">
        <w:r w:rsidRPr="001479BF">
          <w:rPr>
            <w:rStyle w:val="Hyperlink"/>
            <w:rFonts w:eastAsia="Calibri"/>
            <w:noProof/>
          </w:rPr>
          <w:t>Procedure</w:t>
        </w:r>
        <w:r>
          <w:rPr>
            <w:noProof/>
            <w:webHidden/>
          </w:rPr>
          <w:tab/>
        </w:r>
        <w:r>
          <w:rPr>
            <w:noProof/>
            <w:webHidden/>
          </w:rPr>
          <w:fldChar w:fldCharType="begin"/>
        </w:r>
        <w:r>
          <w:rPr>
            <w:noProof/>
            <w:webHidden/>
          </w:rPr>
          <w:instrText xml:space="preserve"> PAGEREF _Toc61958831 \h </w:instrText>
        </w:r>
        <w:r>
          <w:rPr>
            <w:noProof/>
            <w:webHidden/>
          </w:rPr>
        </w:r>
        <w:r>
          <w:rPr>
            <w:noProof/>
            <w:webHidden/>
          </w:rPr>
          <w:fldChar w:fldCharType="separate"/>
        </w:r>
        <w:r>
          <w:rPr>
            <w:noProof/>
            <w:webHidden/>
          </w:rPr>
          <w:t>26</w:t>
        </w:r>
        <w:r>
          <w:rPr>
            <w:noProof/>
            <w:webHidden/>
          </w:rPr>
          <w:fldChar w:fldCharType="end"/>
        </w:r>
      </w:hyperlink>
    </w:p>
    <w:p w14:paraId="675188C3" w14:textId="3242CEBC"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2" w:history="1">
        <w:r w:rsidRPr="001479BF">
          <w:rPr>
            <w:rStyle w:val="Hyperlink"/>
            <w:rFonts w:eastAsia="Calibri"/>
            <w:noProof/>
          </w:rPr>
          <w:t>Monitoring Visit</w:t>
        </w:r>
        <w:r>
          <w:rPr>
            <w:noProof/>
            <w:webHidden/>
          </w:rPr>
          <w:tab/>
        </w:r>
        <w:r>
          <w:rPr>
            <w:noProof/>
            <w:webHidden/>
          </w:rPr>
          <w:fldChar w:fldCharType="begin"/>
        </w:r>
        <w:r>
          <w:rPr>
            <w:noProof/>
            <w:webHidden/>
          </w:rPr>
          <w:instrText xml:space="preserve"> PAGEREF _Toc61958832 \h </w:instrText>
        </w:r>
        <w:r>
          <w:rPr>
            <w:noProof/>
            <w:webHidden/>
          </w:rPr>
        </w:r>
        <w:r>
          <w:rPr>
            <w:noProof/>
            <w:webHidden/>
          </w:rPr>
          <w:fldChar w:fldCharType="separate"/>
        </w:r>
        <w:r>
          <w:rPr>
            <w:noProof/>
            <w:webHidden/>
          </w:rPr>
          <w:t>26</w:t>
        </w:r>
        <w:r>
          <w:rPr>
            <w:noProof/>
            <w:webHidden/>
          </w:rPr>
          <w:fldChar w:fldCharType="end"/>
        </w:r>
      </w:hyperlink>
    </w:p>
    <w:p w14:paraId="3DF88FBC" w14:textId="141BFF9C"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3" w:history="1">
        <w:r w:rsidRPr="001479BF">
          <w:rPr>
            <w:rStyle w:val="Hyperlink"/>
            <w:rFonts w:eastAsia="Calibri"/>
            <w:noProof/>
          </w:rPr>
          <w:t>Monitoring Conclusions</w:t>
        </w:r>
        <w:r>
          <w:rPr>
            <w:noProof/>
            <w:webHidden/>
          </w:rPr>
          <w:tab/>
        </w:r>
        <w:r>
          <w:rPr>
            <w:noProof/>
            <w:webHidden/>
          </w:rPr>
          <w:fldChar w:fldCharType="begin"/>
        </w:r>
        <w:r>
          <w:rPr>
            <w:noProof/>
            <w:webHidden/>
          </w:rPr>
          <w:instrText xml:space="preserve"> PAGEREF _Toc61958833 \h </w:instrText>
        </w:r>
        <w:r>
          <w:rPr>
            <w:noProof/>
            <w:webHidden/>
          </w:rPr>
        </w:r>
        <w:r>
          <w:rPr>
            <w:noProof/>
            <w:webHidden/>
          </w:rPr>
          <w:fldChar w:fldCharType="separate"/>
        </w:r>
        <w:r>
          <w:rPr>
            <w:noProof/>
            <w:webHidden/>
          </w:rPr>
          <w:t>27</w:t>
        </w:r>
        <w:r>
          <w:rPr>
            <w:noProof/>
            <w:webHidden/>
          </w:rPr>
          <w:fldChar w:fldCharType="end"/>
        </w:r>
      </w:hyperlink>
    </w:p>
    <w:p w14:paraId="03AEF28C" w14:textId="7467DF24"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4" w:history="1">
        <w:r w:rsidRPr="001479BF">
          <w:rPr>
            <w:rStyle w:val="Hyperlink"/>
            <w:rFonts w:eastAsia="Calibri"/>
            <w:noProof/>
          </w:rPr>
          <w:t>Sanctions</w:t>
        </w:r>
        <w:r>
          <w:rPr>
            <w:noProof/>
            <w:webHidden/>
          </w:rPr>
          <w:tab/>
        </w:r>
        <w:r>
          <w:rPr>
            <w:noProof/>
            <w:webHidden/>
          </w:rPr>
          <w:fldChar w:fldCharType="begin"/>
        </w:r>
        <w:r>
          <w:rPr>
            <w:noProof/>
            <w:webHidden/>
          </w:rPr>
          <w:instrText xml:space="preserve"> PAGEREF _Toc61958834 \h </w:instrText>
        </w:r>
        <w:r>
          <w:rPr>
            <w:noProof/>
            <w:webHidden/>
          </w:rPr>
        </w:r>
        <w:r>
          <w:rPr>
            <w:noProof/>
            <w:webHidden/>
          </w:rPr>
          <w:fldChar w:fldCharType="separate"/>
        </w:r>
        <w:r>
          <w:rPr>
            <w:noProof/>
            <w:webHidden/>
          </w:rPr>
          <w:t>27</w:t>
        </w:r>
        <w:r>
          <w:rPr>
            <w:noProof/>
            <w:webHidden/>
          </w:rPr>
          <w:fldChar w:fldCharType="end"/>
        </w:r>
      </w:hyperlink>
    </w:p>
    <w:p w14:paraId="699B90C4" w14:textId="70C3C4E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5" w:history="1">
        <w:r w:rsidRPr="001479BF">
          <w:rPr>
            <w:rStyle w:val="Hyperlink"/>
            <w:rFonts w:eastAsia="Calibri"/>
            <w:noProof/>
          </w:rPr>
          <w:t>The Monitoring Letter</w:t>
        </w:r>
        <w:r>
          <w:rPr>
            <w:noProof/>
            <w:webHidden/>
          </w:rPr>
          <w:tab/>
        </w:r>
        <w:r>
          <w:rPr>
            <w:noProof/>
            <w:webHidden/>
          </w:rPr>
          <w:fldChar w:fldCharType="begin"/>
        </w:r>
        <w:r>
          <w:rPr>
            <w:noProof/>
            <w:webHidden/>
          </w:rPr>
          <w:instrText xml:space="preserve"> PAGEREF _Toc61958835 \h </w:instrText>
        </w:r>
        <w:r>
          <w:rPr>
            <w:noProof/>
            <w:webHidden/>
          </w:rPr>
        </w:r>
        <w:r>
          <w:rPr>
            <w:noProof/>
            <w:webHidden/>
          </w:rPr>
          <w:fldChar w:fldCharType="separate"/>
        </w:r>
        <w:r>
          <w:rPr>
            <w:noProof/>
            <w:webHidden/>
          </w:rPr>
          <w:t>28</w:t>
        </w:r>
        <w:r>
          <w:rPr>
            <w:noProof/>
            <w:webHidden/>
          </w:rPr>
          <w:fldChar w:fldCharType="end"/>
        </w:r>
      </w:hyperlink>
    </w:p>
    <w:p w14:paraId="100D99FB" w14:textId="100EB8E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6" w:history="1">
        <w:r w:rsidRPr="001479BF">
          <w:rPr>
            <w:rStyle w:val="Hyperlink"/>
            <w:noProof/>
          </w:rPr>
          <w:t>Documentation</w:t>
        </w:r>
        <w:r>
          <w:rPr>
            <w:noProof/>
            <w:webHidden/>
          </w:rPr>
          <w:tab/>
        </w:r>
        <w:r>
          <w:rPr>
            <w:noProof/>
            <w:webHidden/>
          </w:rPr>
          <w:fldChar w:fldCharType="begin"/>
        </w:r>
        <w:r>
          <w:rPr>
            <w:noProof/>
            <w:webHidden/>
          </w:rPr>
          <w:instrText xml:space="preserve"> PAGEREF _Toc61958836 \h </w:instrText>
        </w:r>
        <w:r>
          <w:rPr>
            <w:noProof/>
            <w:webHidden/>
          </w:rPr>
        </w:r>
        <w:r>
          <w:rPr>
            <w:noProof/>
            <w:webHidden/>
          </w:rPr>
          <w:fldChar w:fldCharType="separate"/>
        </w:r>
        <w:r>
          <w:rPr>
            <w:noProof/>
            <w:webHidden/>
          </w:rPr>
          <w:t>28</w:t>
        </w:r>
        <w:r>
          <w:rPr>
            <w:noProof/>
            <w:webHidden/>
          </w:rPr>
          <w:fldChar w:fldCharType="end"/>
        </w:r>
      </w:hyperlink>
    </w:p>
    <w:p w14:paraId="74D8DF70" w14:textId="069C9842"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7" w:history="1">
        <w:r w:rsidRPr="001479BF">
          <w:rPr>
            <w:rStyle w:val="Hyperlink"/>
            <w:noProof/>
          </w:rPr>
          <w:t>Risk Assessment</w:t>
        </w:r>
        <w:r>
          <w:rPr>
            <w:noProof/>
            <w:webHidden/>
          </w:rPr>
          <w:tab/>
        </w:r>
        <w:r>
          <w:rPr>
            <w:noProof/>
            <w:webHidden/>
          </w:rPr>
          <w:fldChar w:fldCharType="begin"/>
        </w:r>
        <w:r>
          <w:rPr>
            <w:noProof/>
            <w:webHidden/>
          </w:rPr>
          <w:instrText xml:space="preserve"> PAGEREF _Toc61958837 \h </w:instrText>
        </w:r>
        <w:r>
          <w:rPr>
            <w:noProof/>
            <w:webHidden/>
          </w:rPr>
        </w:r>
        <w:r>
          <w:rPr>
            <w:noProof/>
            <w:webHidden/>
          </w:rPr>
          <w:fldChar w:fldCharType="separate"/>
        </w:r>
        <w:r>
          <w:rPr>
            <w:noProof/>
            <w:webHidden/>
          </w:rPr>
          <w:t>28</w:t>
        </w:r>
        <w:r>
          <w:rPr>
            <w:noProof/>
            <w:webHidden/>
          </w:rPr>
          <w:fldChar w:fldCharType="end"/>
        </w:r>
      </w:hyperlink>
    </w:p>
    <w:p w14:paraId="3F00C0CD" w14:textId="12F46BDB"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8" w:history="1">
        <w:r w:rsidRPr="001479BF">
          <w:rPr>
            <w:rStyle w:val="Hyperlink"/>
            <w:noProof/>
          </w:rPr>
          <w:t>Monitoring Tools &amp; Other Documentation</w:t>
        </w:r>
        <w:r>
          <w:rPr>
            <w:noProof/>
            <w:webHidden/>
          </w:rPr>
          <w:tab/>
        </w:r>
        <w:r>
          <w:rPr>
            <w:noProof/>
            <w:webHidden/>
          </w:rPr>
          <w:fldChar w:fldCharType="begin"/>
        </w:r>
        <w:r>
          <w:rPr>
            <w:noProof/>
            <w:webHidden/>
          </w:rPr>
          <w:instrText xml:space="preserve"> PAGEREF _Toc61958838 \h </w:instrText>
        </w:r>
        <w:r>
          <w:rPr>
            <w:noProof/>
            <w:webHidden/>
          </w:rPr>
        </w:r>
        <w:r>
          <w:rPr>
            <w:noProof/>
            <w:webHidden/>
          </w:rPr>
          <w:fldChar w:fldCharType="separate"/>
        </w:r>
        <w:r>
          <w:rPr>
            <w:noProof/>
            <w:webHidden/>
          </w:rPr>
          <w:t>28</w:t>
        </w:r>
        <w:r>
          <w:rPr>
            <w:noProof/>
            <w:webHidden/>
          </w:rPr>
          <w:fldChar w:fldCharType="end"/>
        </w:r>
      </w:hyperlink>
    </w:p>
    <w:p w14:paraId="1AF14EB8" w14:textId="64D1FB40"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39" w:history="1">
        <w:r w:rsidRPr="001479BF">
          <w:rPr>
            <w:rStyle w:val="Hyperlink"/>
            <w:noProof/>
          </w:rPr>
          <w:t>Monitoring Letter</w:t>
        </w:r>
        <w:r>
          <w:rPr>
            <w:noProof/>
            <w:webHidden/>
          </w:rPr>
          <w:tab/>
        </w:r>
        <w:r>
          <w:rPr>
            <w:noProof/>
            <w:webHidden/>
          </w:rPr>
          <w:fldChar w:fldCharType="begin"/>
        </w:r>
        <w:r>
          <w:rPr>
            <w:noProof/>
            <w:webHidden/>
          </w:rPr>
          <w:instrText xml:space="preserve"> PAGEREF _Toc61958839 \h </w:instrText>
        </w:r>
        <w:r>
          <w:rPr>
            <w:noProof/>
            <w:webHidden/>
          </w:rPr>
        </w:r>
        <w:r>
          <w:rPr>
            <w:noProof/>
            <w:webHidden/>
          </w:rPr>
          <w:fldChar w:fldCharType="separate"/>
        </w:r>
        <w:r>
          <w:rPr>
            <w:noProof/>
            <w:webHidden/>
          </w:rPr>
          <w:t>29</w:t>
        </w:r>
        <w:r>
          <w:rPr>
            <w:noProof/>
            <w:webHidden/>
          </w:rPr>
          <w:fldChar w:fldCharType="end"/>
        </w:r>
      </w:hyperlink>
    </w:p>
    <w:p w14:paraId="36659EF1" w14:textId="2F4F5729"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0" w:history="1">
        <w:r w:rsidRPr="001479BF">
          <w:rPr>
            <w:rStyle w:val="Hyperlink"/>
            <w:noProof/>
          </w:rPr>
          <w:t>Follow-Up</w:t>
        </w:r>
        <w:r>
          <w:rPr>
            <w:noProof/>
            <w:webHidden/>
          </w:rPr>
          <w:tab/>
        </w:r>
        <w:r>
          <w:rPr>
            <w:noProof/>
            <w:webHidden/>
          </w:rPr>
          <w:fldChar w:fldCharType="begin"/>
        </w:r>
        <w:r>
          <w:rPr>
            <w:noProof/>
            <w:webHidden/>
          </w:rPr>
          <w:instrText xml:space="preserve"> PAGEREF _Toc61958840 \h </w:instrText>
        </w:r>
        <w:r>
          <w:rPr>
            <w:noProof/>
            <w:webHidden/>
          </w:rPr>
        </w:r>
        <w:r>
          <w:rPr>
            <w:noProof/>
            <w:webHidden/>
          </w:rPr>
          <w:fldChar w:fldCharType="separate"/>
        </w:r>
        <w:r>
          <w:rPr>
            <w:noProof/>
            <w:webHidden/>
          </w:rPr>
          <w:t>29</w:t>
        </w:r>
        <w:r>
          <w:rPr>
            <w:noProof/>
            <w:webHidden/>
          </w:rPr>
          <w:fldChar w:fldCharType="end"/>
        </w:r>
      </w:hyperlink>
    </w:p>
    <w:p w14:paraId="738F62EF" w14:textId="658C3C9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1" w:history="1">
        <w:r w:rsidRPr="001479BF">
          <w:rPr>
            <w:rStyle w:val="Hyperlink"/>
            <w:noProof/>
          </w:rPr>
          <w:t>HMIS</w:t>
        </w:r>
        <w:r>
          <w:rPr>
            <w:noProof/>
            <w:webHidden/>
          </w:rPr>
          <w:tab/>
        </w:r>
        <w:r>
          <w:rPr>
            <w:noProof/>
            <w:webHidden/>
          </w:rPr>
          <w:fldChar w:fldCharType="begin"/>
        </w:r>
        <w:r>
          <w:rPr>
            <w:noProof/>
            <w:webHidden/>
          </w:rPr>
          <w:instrText xml:space="preserve"> PAGEREF _Toc61958841 \h </w:instrText>
        </w:r>
        <w:r>
          <w:rPr>
            <w:noProof/>
            <w:webHidden/>
          </w:rPr>
        </w:r>
        <w:r>
          <w:rPr>
            <w:noProof/>
            <w:webHidden/>
          </w:rPr>
          <w:fldChar w:fldCharType="separate"/>
        </w:r>
        <w:r>
          <w:rPr>
            <w:noProof/>
            <w:webHidden/>
          </w:rPr>
          <w:t>29</w:t>
        </w:r>
        <w:r>
          <w:rPr>
            <w:noProof/>
            <w:webHidden/>
          </w:rPr>
          <w:fldChar w:fldCharType="end"/>
        </w:r>
      </w:hyperlink>
    </w:p>
    <w:p w14:paraId="5ED34D6E" w14:textId="30F48615"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2" w:history="1">
        <w:r w:rsidRPr="001479BF">
          <w:rPr>
            <w:rStyle w:val="Hyperlink"/>
            <w:noProof/>
          </w:rPr>
          <w:t>Quality Assurance</w:t>
        </w:r>
        <w:r>
          <w:rPr>
            <w:noProof/>
            <w:webHidden/>
          </w:rPr>
          <w:tab/>
        </w:r>
        <w:r>
          <w:rPr>
            <w:noProof/>
            <w:webHidden/>
          </w:rPr>
          <w:fldChar w:fldCharType="begin"/>
        </w:r>
        <w:r>
          <w:rPr>
            <w:noProof/>
            <w:webHidden/>
          </w:rPr>
          <w:instrText xml:space="preserve"> PAGEREF _Toc61958842 \h </w:instrText>
        </w:r>
        <w:r>
          <w:rPr>
            <w:noProof/>
            <w:webHidden/>
          </w:rPr>
        </w:r>
        <w:r>
          <w:rPr>
            <w:noProof/>
            <w:webHidden/>
          </w:rPr>
          <w:fldChar w:fldCharType="separate"/>
        </w:r>
        <w:r>
          <w:rPr>
            <w:noProof/>
            <w:webHidden/>
          </w:rPr>
          <w:t>29</w:t>
        </w:r>
        <w:r>
          <w:rPr>
            <w:noProof/>
            <w:webHidden/>
          </w:rPr>
          <w:fldChar w:fldCharType="end"/>
        </w:r>
      </w:hyperlink>
    </w:p>
    <w:p w14:paraId="6B4E504C" w14:textId="33258176"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843" w:history="1">
        <w:r w:rsidRPr="001479BF">
          <w:rPr>
            <w:rStyle w:val="Hyperlink"/>
            <w:noProof/>
          </w:rPr>
          <w:t>Glossary and Terms</w:t>
        </w:r>
        <w:r>
          <w:rPr>
            <w:noProof/>
            <w:webHidden/>
          </w:rPr>
          <w:tab/>
        </w:r>
        <w:r>
          <w:rPr>
            <w:noProof/>
            <w:webHidden/>
          </w:rPr>
          <w:fldChar w:fldCharType="begin"/>
        </w:r>
        <w:r>
          <w:rPr>
            <w:noProof/>
            <w:webHidden/>
          </w:rPr>
          <w:instrText xml:space="preserve"> PAGEREF _Toc61958843 \h </w:instrText>
        </w:r>
        <w:r>
          <w:rPr>
            <w:noProof/>
            <w:webHidden/>
          </w:rPr>
        </w:r>
        <w:r>
          <w:rPr>
            <w:noProof/>
            <w:webHidden/>
          </w:rPr>
          <w:fldChar w:fldCharType="separate"/>
        </w:r>
        <w:r>
          <w:rPr>
            <w:noProof/>
            <w:webHidden/>
          </w:rPr>
          <w:t>30</w:t>
        </w:r>
        <w:r>
          <w:rPr>
            <w:noProof/>
            <w:webHidden/>
          </w:rPr>
          <w:fldChar w:fldCharType="end"/>
        </w:r>
      </w:hyperlink>
    </w:p>
    <w:p w14:paraId="366B5D8F" w14:textId="6C909F62"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4" w:history="1">
        <w:r w:rsidRPr="001479BF">
          <w:rPr>
            <w:rStyle w:val="Hyperlink"/>
            <w:noProof/>
          </w:rPr>
          <w:t>Acronyms</w:t>
        </w:r>
        <w:r>
          <w:rPr>
            <w:noProof/>
            <w:webHidden/>
          </w:rPr>
          <w:tab/>
        </w:r>
        <w:r>
          <w:rPr>
            <w:noProof/>
            <w:webHidden/>
          </w:rPr>
          <w:fldChar w:fldCharType="begin"/>
        </w:r>
        <w:r>
          <w:rPr>
            <w:noProof/>
            <w:webHidden/>
          </w:rPr>
          <w:instrText xml:space="preserve"> PAGEREF _Toc61958844 \h </w:instrText>
        </w:r>
        <w:r>
          <w:rPr>
            <w:noProof/>
            <w:webHidden/>
          </w:rPr>
        </w:r>
        <w:r>
          <w:rPr>
            <w:noProof/>
            <w:webHidden/>
          </w:rPr>
          <w:fldChar w:fldCharType="separate"/>
        </w:r>
        <w:r>
          <w:rPr>
            <w:noProof/>
            <w:webHidden/>
          </w:rPr>
          <w:t>30</w:t>
        </w:r>
        <w:r>
          <w:rPr>
            <w:noProof/>
            <w:webHidden/>
          </w:rPr>
          <w:fldChar w:fldCharType="end"/>
        </w:r>
      </w:hyperlink>
    </w:p>
    <w:p w14:paraId="4FF10ACB" w14:textId="68F90E8F" w:rsidR="002F6C57" w:rsidRDefault="002F6C57">
      <w:pPr>
        <w:pStyle w:val="TOC1"/>
        <w:tabs>
          <w:tab w:val="right" w:leader="dot" w:pos="9350"/>
        </w:tabs>
        <w:rPr>
          <w:rFonts w:asciiTheme="minorHAnsi" w:eastAsiaTheme="minorEastAsia" w:hAnsiTheme="minorHAnsi" w:cstheme="minorBidi"/>
          <w:b w:val="0"/>
          <w:noProof/>
          <w:sz w:val="22"/>
          <w:szCs w:val="22"/>
        </w:rPr>
      </w:pPr>
      <w:hyperlink w:anchor="_Toc61958845" w:history="1">
        <w:r w:rsidRPr="001479BF">
          <w:rPr>
            <w:rStyle w:val="Hyperlink"/>
            <w:rFonts w:eastAsia="Calibri"/>
            <w:noProof/>
          </w:rPr>
          <w:t>Definitions</w:t>
        </w:r>
        <w:r>
          <w:rPr>
            <w:noProof/>
            <w:webHidden/>
          </w:rPr>
          <w:tab/>
        </w:r>
        <w:r>
          <w:rPr>
            <w:noProof/>
            <w:webHidden/>
          </w:rPr>
          <w:fldChar w:fldCharType="begin"/>
        </w:r>
        <w:r>
          <w:rPr>
            <w:noProof/>
            <w:webHidden/>
          </w:rPr>
          <w:instrText xml:space="preserve"> PAGEREF _Toc61958845 \h </w:instrText>
        </w:r>
        <w:r>
          <w:rPr>
            <w:noProof/>
            <w:webHidden/>
          </w:rPr>
        </w:r>
        <w:r>
          <w:rPr>
            <w:noProof/>
            <w:webHidden/>
          </w:rPr>
          <w:fldChar w:fldCharType="separate"/>
        </w:r>
        <w:r>
          <w:rPr>
            <w:noProof/>
            <w:webHidden/>
          </w:rPr>
          <w:t>31</w:t>
        </w:r>
        <w:r>
          <w:rPr>
            <w:noProof/>
            <w:webHidden/>
          </w:rPr>
          <w:fldChar w:fldCharType="end"/>
        </w:r>
      </w:hyperlink>
    </w:p>
    <w:p w14:paraId="6D37F166" w14:textId="59EC1F5F"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6" w:history="1">
        <w:r w:rsidRPr="001479BF">
          <w:rPr>
            <w:rStyle w:val="Hyperlink"/>
            <w:rFonts w:eastAsia="Calibri"/>
            <w:noProof/>
          </w:rPr>
          <w:t>At risk of homelessness</w:t>
        </w:r>
        <w:r>
          <w:rPr>
            <w:noProof/>
            <w:webHidden/>
          </w:rPr>
          <w:tab/>
        </w:r>
        <w:r>
          <w:rPr>
            <w:noProof/>
            <w:webHidden/>
          </w:rPr>
          <w:fldChar w:fldCharType="begin"/>
        </w:r>
        <w:r>
          <w:rPr>
            <w:noProof/>
            <w:webHidden/>
          </w:rPr>
          <w:instrText xml:space="preserve"> PAGEREF _Toc61958846 \h </w:instrText>
        </w:r>
        <w:r>
          <w:rPr>
            <w:noProof/>
            <w:webHidden/>
          </w:rPr>
        </w:r>
        <w:r>
          <w:rPr>
            <w:noProof/>
            <w:webHidden/>
          </w:rPr>
          <w:fldChar w:fldCharType="separate"/>
        </w:r>
        <w:r>
          <w:rPr>
            <w:noProof/>
            <w:webHidden/>
          </w:rPr>
          <w:t>31</w:t>
        </w:r>
        <w:r>
          <w:rPr>
            <w:noProof/>
            <w:webHidden/>
          </w:rPr>
          <w:fldChar w:fldCharType="end"/>
        </w:r>
      </w:hyperlink>
    </w:p>
    <w:p w14:paraId="1634C63A" w14:textId="42006060"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7" w:history="1">
        <w:r w:rsidRPr="001479BF">
          <w:rPr>
            <w:rStyle w:val="Hyperlink"/>
            <w:rFonts w:eastAsia="Calibri"/>
            <w:noProof/>
          </w:rPr>
          <w:t>SCCoC Board (the Board)</w:t>
        </w:r>
        <w:r>
          <w:rPr>
            <w:noProof/>
            <w:webHidden/>
          </w:rPr>
          <w:tab/>
        </w:r>
        <w:r>
          <w:rPr>
            <w:noProof/>
            <w:webHidden/>
          </w:rPr>
          <w:fldChar w:fldCharType="begin"/>
        </w:r>
        <w:r>
          <w:rPr>
            <w:noProof/>
            <w:webHidden/>
          </w:rPr>
          <w:instrText xml:space="preserve"> PAGEREF _Toc61958847 \h </w:instrText>
        </w:r>
        <w:r>
          <w:rPr>
            <w:noProof/>
            <w:webHidden/>
          </w:rPr>
        </w:r>
        <w:r>
          <w:rPr>
            <w:noProof/>
            <w:webHidden/>
          </w:rPr>
          <w:fldChar w:fldCharType="separate"/>
        </w:r>
        <w:r>
          <w:rPr>
            <w:noProof/>
            <w:webHidden/>
          </w:rPr>
          <w:t>32</w:t>
        </w:r>
        <w:r>
          <w:rPr>
            <w:noProof/>
            <w:webHidden/>
          </w:rPr>
          <w:fldChar w:fldCharType="end"/>
        </w:r>
      </w:hyperlink>
    </w:p>
    <w:p w14:paraId="01A54F67" w14:textId="034C418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8" w:history="1">
        <w:r w:rsidRPr="001479BF">
          <w:rPr>
            <w:rStyle w:val="Hyperlink"/>
            <w:rFonts w:eastAsia="Calibri"/>
            <w:noProof/>
          </w:rPr>
          <w:t>Chronically homeless</w:t>
        </w:r>
        <w:r>
          <w:rPr>
            <w:noProof/>
            <w:webHidden/>
          </w:rPr>
          <w:tab/>
        </w:r>
        <w:r>
          <w:rPr>
            <w:noProof/>
            <w:webHidden/>
          </w:rPr>
          <w:fldChar w:fldCharType="begin"/>
        </w:r>
        <w:r>
          <w:rPr>
            <w:noProof/>
            <w:webHidden/>
          </w:rPr>
          <w:instrText xml:space="preserve"> PAGEREF _Toc61958848 \h </w:instrText>
        </w:r>
        <w:r>
          <w:rPr>
            <w:noProof/>
            <w:webHidden/>
          </w:rPr>
        </w:r>
        <w:r>
          <w:rPr>
            <w:noProof/>
            <w:webHidden/>
          </w:rPr>
          <w:fldChar w:fldCharType="separate"/>
        </w:r>
        <w:r>
          <w:rPr>
            <w:noProof/>
            <w:webHidden/>
          </w:rPr>
          <w:t>32</w:t>
        </w:r>
        <w:r>
          <w:rPr>
            <w:noProof/>
            <w:webHidden/>
          </w:rPr>
          <w:fldChar w:fldCharType="end"/>
        </w:r>
      </w:hyperlink>
    </w:p>
    <w:p w14:paraId="3DE3DBF7" w14:textId="0C4BFB97"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49" w:history="1">
        <w:r w:rsidRPr="001479BF">
          <w:rPr>
            <w:rStyle w:val="Hyperlink"/>
            <w:rFonts w:eastAsia="Calibri"/>
            <w:noProof/>
          </w:rPr>
          <w:t>CoC Program</w:t>
        </w:r>
        <w:r>
          <w:rPr>
            <w:noProof/>
            <w:webHidden/>
          </w:rPr>
          <w:tab/>
        </w:r>
        <w:r>
          <w:rPr>
            <w:noProof/>
            <w:webHidden/>
          </w:rPr>
          <w:fldChar w:fldCharType="begin"/>
        </w:r>
        <w:r>
          <w:rPr>
            <w:noProof/>
            <w:webHidden/>
          </w:rPr>
          <w:instrText xml:space="preserve"> PAGEREF _Toc61958849 \h </w:instrText>
        </w:r>
        <w:r>
          <w:rPr>
            <w:noProof/>
            <w:webHidden/>
          </w:rPr>
        </w:r>
        <w:r>
          <w:rPr>
            <w:noProof/>
            <w:webHidden/>
          </w:rPr>
          <w:fldChar w:fldCharType="separate"/>
        </w:r>
        <w:r>
          <w:rPr>
            <w:noProof/>
            <w:webHidden/>
          </w:rPr>
          <w:t>32</w:t>
        </w:r>
        <w:r>
          <w:rPr>
            <w:noProof/>
            <w:webHidden/>
          </w:rPr>
          <w:fldChar w:fldCharType="end"/>
        </w:r>
      </w:hyperlink>
    </w:p>
    <w:p w14:paraId="697A5963" w14:textId="37EBC5A4"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0" w:history="1">
        <w:r w:rsidRPr="001479BF">
          <w:rPr>
            <w:rStyle w:val="Hyperlink"/>
            <w:rFonts w:eastAsia="Calibri"/>
            <w:noProof/>
          </w:rPr>
          <w:t>CoC Program Grantee (Recipient)</w:t>
        </w:r>
        <w:r>
          <w:rPr>
            <w:noProof/>
            <w:webHidden/>
          </w:rPr>
          <w:tab/>
        </w:r>
        <w:r>
          <w:rPr>
            <w:noProof/>
            <w:webHidden/>
          </w:rPr>
          <w:fldChar w:fldCharType="begin"/>
        </w:r>
        <w:r>
          <w:rPr>
            <w:noProof/>
            <w:webHidden/>
          </w:rPr>
          <w:instrText xml:space="preserve"> PAGEREF _Toc61958850 \h </w:instrText>
        </w:r>
        <w:r>
          <w:rPr>
            <w:noProof/>
            <w:webHidden/>
          </w:rPr>
        </w:r>
        <w:r>
          <w:rPr>
            <w:noProof/>
            <w:webHidden/>
          </w:rPr>
          <w:fldChar w:fldCharType="separate"/>
        </w:r>
        <w:r>
          <w:rPr>
            <w:noProof/>
            <w:webHidden/>
          </w:rPr>
          <w:t>33</w:t>
        </w:r>
        <w:r>
          <w:rPr>
            <w:noProof/>
            <w:webHidden/>
          </w:rPr>
          <w:fldChar w:fldCharType="end"/>
        </w:r>
      </w:hyperlink>
    </w:p>
    <w:p w14:paraId="15C41B49" w14:textId="7BD34ED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1" w:history="1">
        <w:r w:rsidRPr="001479BF">
          <w:rPr>
            <w:rStyle w:val="Hyperlink"/>
            <w:rFonts w:eastAsia="Calibri"/>
            <w:noProof/>
          </w:rPr>
          <w:t>Code of Federal Regulations (CFR)</w:t>
        </w:r>
        <w:r>
          <w:rPr>
            <w:noProof/>
            <w:webHidden/>
          </w:rPr>
          <w:tab/>
        </w:r>
        <w:r>
          <w:rPr>
            <w:noProof/>
            <w:webHidden/>
          </w:rPr>
          <w:fldChar w:fldCharType="begin"/>
        </w:r>
        <w:r>
          <w:rPr>
            <w:noProof/>
            <w:webHidden/>
          </w:rPr>
          <w:instrText xml:space="preserve"> PAGEREF _Toc61958851 \h </w:instrText>
        </w:r>
        <w:r>
          <w:rPr>
            <w:noProof/>
            <w:webHidden/>
          </w:rPr>
        </w:r>
        <w:r>
          <w:rPr>
            <w:noProof/>
            <w:webHidden/>
          </w:rPr>
          <w:fldChar w:fldCharType="separate"/>
        </w:r>
        <w:r>
          <w:rPr>
            <w:noProof/>
            <w:webHidden/>
          </w:rPr>
          <w:t>33</w:t>
        </w:r>
        <w:r>
          <w:rPr>
            <w:noProof/>
            <w:webHidden/>
          </w:rPr>
          <w:fldChar w:fldCharType="end"/>
        </w:r>
      </w:hyperlink>
    </w:p>
    <w:p w14:paraId="1F577DB6" w14:textId="268FC531"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2" w:history="1">
        <w:r w:rsidRPr="001479BF">
          <w:rPr>
            <w:rStyle w:val="Hyperlink"/>
            <w:rFonts w:eastAsia="Calibri"/>
            <w:noProof/>
          </w:rPr>
          <w:t>Collaborative applicant</w:t>
        </w:r>
        <w:r>
          <w:rPr>
            <w:noProof/>
            <w:webHidden/>
          </w:rPr>
          <w:tab/>
        </w:r>
        <w:r>
          <w:rPr>
            <w:noProof/>
            <w:webHidden/>
          </w:rPr>
          <w:fldChar w:fldCharType="begin"/>
        </w:r>
        <w:r>
          <w:rPr>
            <w:noProof/>
            <w:webHidden/>
          </w:rPr>
          <w:instrText xml:space="preserve"> PAGEREF _Toc61958852 \h </w:instrText>
        </w:r>
        <w:r>
          <w:rPr>
            <w:noProof/>
            <w:webHidden/>
          </w:rPr>
        </w:r>
        <w:r>
          <w:rPr>
            <w:noProof/>
            <w:webHidden/>
          </w:rPr>
          <w:fldChar w:fldCharType="separate"/>
        </w:r>
        <w:r>
          <w:rPr>
            <w:noProof/>
            <w:webHidden/>
          </w:rPr>
          <w:t>33</w:t>
        </w:r>
        <w:r>
          <w:rPr>
            <w:noProof/>
            <w:webHidden/>
          </w:rPr>
          <w:fldChar w:fldCharType="end"/>
        </w:r>
      </w:hyperlink>
    </w:p>
    <w:p w14:paraId="7A7E7FD0" w14:textId="6DA74F34"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3" w:history="1">
        <w:r w:rsidRPr="001479BF">
          <w:rPr>
            <w:rStyle w:val="Hyperlink"/>
            <w:rFonts w:eastAsia="Calibri"/>
            <w:noProof/>
          </w:rPr>
          <w:t>Committees &amp; Workgroups</w:t>
        </w:r>
        <w:r>
          <w:rPr>
            <w:noProof/>
            <w:webHidden/>
          </w:rPr>
          <w:tab/>
        </w:r>
        <w:r>
          <w:rPr>
            <w:noProof/>
            <w:webHidden/>
          </w:rPr>
          <w:fldChar w:fldCharType="begin"/>
        </w:r>
        <w:r>
          <w:rPr>
            <w:noProof/>
            <w:webHidden/>
          </w:rPr>
          <w:instrText xml:space="preserve"> PAGEREF _Toc61958853 \h </w:instrText>
        </w:r>
        <w:r>
          <w:rPr>
            <w:noProof/>
            <w:webHidden/>
          </w:rPr>
        </w:r>
        <w:r>
          <w:rPr>
            <w:noProof/>
            <w:webHidden/>
          </w:rPr>
          <w:fldChar w:fldCharType="separate"/>
        </w:r>
        <w:r>
          <w:rPr>
            <w:noProof/>
            <w:webHidden/>
          </w:rPr>
          <w:t>33</w:t>
        </w:r>
        <w:r>
          <w:rPr>
            <w:noProof/>
            <w:webHidden/>
          </w:rPr>
          <w:fldChar w:fldCharType="end"/>
        </w:r>
      </w:hyperlink>
    </w:p>
    <w:p w14:paraId="61FA4074" w14:textId="79DAFF2A"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4" w:history="1">
        <w:r w:rsidRPr="001479BF">
          <w:rPr>
            <w:rStyle w:val="Hyperlink"/>
            <w:rFonts w:eastAsia="Calibri"/>
            <w:noProof/>
          </w:rPr>
          <w:t>Consolidated plan</w:t>
        </w:r>
        <w:r>
          <w:rPr>
            <w:noProof/>
            <w:webHidden/>
          </w:rPr>
          <w:tab/>
        </w:r>
        <w:r>
          <w:rPr>
            <w:noProof/>
            <w:webHidden/>
          </w:rPr>
          <w:fldChar w:fldCharType="begin"/>
        </w:r>
        <w:r>
          <w:rPr>
            <w:noProof/>
            <w:webHidden/>
          </w:rPr>
          <w:instrText xml:space="preserve"> PAGEREF _Toc61958854 \h </w:instrText>
        </w:r>
        <w:r>
          <w:rPr>
            <w:noProof/>
            <w:webHidden/>
          </w:rPr>
        </w:r>
        <w:r>
          <w:rPr>
            <w:noProof/>
            <w:webHidden/>
          </w:rPr>
          <w:fldChar w:fldCharType="separate"/>
        </w:r>
        <w:r>
          <w:rPr>
            <w:noProof/>
            <w:webHidden/>
          </w:rPr>
          <w:t>33</w:t>
        </w:r>
        <w:r>
          <w:rPr>
            <w:noProof/>
            <w:webHidden/>
          </w:rPr>
          <w:fldChar w:fldCharType="end"/>
        </w:r>
      </w:hyperlink>
    </w:p>
    <w:p w14:paraId="58877F93" w14:textId="40FFE726"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5" w:history="1">
        <w:r w:rsidRPr="001479BF">
          <w:rPr>
            <w:rStyle w:val="Hyperlink"/>
            <w:rFonts w:eastAsia="Calibri"/>
            <w:noProof/>
          </w:rPr>
          <w:t>The Continuum (Continuum of Care)</w:t>
        </w:r>
        <w:r>
          <w:rPr>
            <w:noProof/>
            <w:webHidden/>
          </w:rPr>
          <w:tab/>
        </w:r>
        <w:r>
          <w:rPr>
            <w:noProof/>
            <w:webHidden/>
          </w:rPr>
          <w:fldChar w:fldCharType="begin"/>
        </w:r>
        <w:r>
          <w:rPr>
            <w:noProof/>
            <w:webHidden/>
          </w:rPr>
          <w:instrText xml:space="preserve"> PAGEREF _Toc61958855 \h </w:instrText>
        </w:r>
        <w:r>
          <w:rPr>
            <w:noProof/>
            <w:webHidden/>
          </w:rPr>
        </w:r>
        <w:r>
          <w:rPr>
            <w:noProof/>
            <w:webHidden/>
          </w:rPr>
          <w:fldChar w:fldCharType="separate"/>
        </w:r>
        <w:r>
          <w:rPr>
            <w:noProof/>
            <w:webHidden/>
          </w:rPr>
          <w:t>33</w:t>
        </w:r>
        <w:r>
          <w:rPr>
            <w:noProof/>
            <w:webHidden/>
          </w:rPr>
          <w:fldChar w:fldCharType="end"/>
        </w:r>
      </w:hyperlink>
    </w:p>
    <w:p w14:paraId="613617A5" w14:textId="08A568D6"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6" w:history="1">
        <w:r w:rsidRPr="001479BF">
          <w:rPr>
            <w:rStyle w:val="Hyperlink"/>
            <w:rFonts w:eastAsia="Calibri"/>
            <w:noProof/>
          </w:rPr>
          <w:t>SCCoC Member</w:t>
        </w:r>
        <w:r>
          <w:rPr>
            <w:noProof/>
            <w:webHidden/>
          </w:rPr>
          <w:tab/>
        </w:r>
        <w:r>
          <w:rPr>
            <w:noProof/>
            <w:webHidden/>
          </w:rPr>
          <w:fldChar w:fldCharType="begin"/>
        </w:r>
        <w:r>
          <w:rPr>
            <w:noProof/>
            <w:webHidden/>
          </w:rPr>
          <w:instrText xml:space="preserve"> PAGEREF _Toc61958856 \h </w:instrText>
        </w:r>
        <w:r>
          <w:rPr>
            <w:noProof/>
            <w:webHidden/>
          </w:rPr>
        </w:r>
        <w:r>
          <w:rPr>
            <w:noProof/>
            <w:webHidden/>
          </w:rPr>
          <w:fldChar w:fldCharType="separate"/>
        </w:r>
        <w:r>
          <w:rPr>
            <w:noProof/>
            <w:webHidden/>
          </w:rPr>
          <w:t>34</w:t>
        </w:r>
        <w:r>
          <w:rPr>
            <w:noProof/>
            <w:webHidden/>
          </w:rPr>
          <w:fldChar w:fldCharType="end"/>
        </w:r>
      </w:hyperlink>
    </w:p>
    <w:p w14:paraId="73360EB2" w14:textId="6037252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7" w:history="1">
        <w:r w:rsidRPr="001479BF">
          <w:rPr>
            <w:rStyle w:val="Hyperlink"/>
            <w:rFonts w:eastAsia="Calibri"/>
            <w:noProof/>
          </w:rPr>
          <w:t>Eligible applicant</w:t>
        </w:r>
        <w:r>
          <w:rPr>
            <w:noProof/>
            <w:webHidden/>
          </w:rPr>
          <w:tab/>
        </w:r>
        <w:r>
          <w:rPr>
            <w:noProof/>
            <w:webHidden/>
          </w:rPr>
          <w:fldChar w:fldCharType="begin"/>
        </w:r>
        <w:r>
          <w:rPr>
            <w:noProof/>
            <w:webHidden/>
          </w:rPr>
          <w:instrText xml:space="preserve"> PAGEREF _Toc61958857 \h </w:instrText>
        </w:r>
        <w:r>
          <w:rPr>
            <w:noProof/>
            <w:webHidden/>
          </w:rPr>
        </w:r>
        <w:r>
          <w:rPr>
            <w:noProof/>
            <w:webHidden/>
          </w:rPr>
          <w:fldChar w:fldCharType="separate"/>
        </w:r>
        <w:r>
          <w:rPr>
            <w:noProof/>
            <w:webHidden/>
          </w:rPr>
          <w:t>34</w:t>
        </w:r>
        <w:r>
          <w:rPr>
            <w:noProof/>
            <w:webHidden/>
          </w:rPr>
          <w:fldChar w:fldCharType="end"/>
        </w:r>
      </w:hyperlink>
    </w:p>
    <w:p w14:paraId="7BDEC93B" w14:textId="34A40A09"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8" w:history="1">
        <w:r w:rsidRPr="001479BF">
          <w:rPr>
            <w:rStyle w:val="Hyperlink"/>
            <w:rFonts w:eastAsia="Calibri"/>
            <w:noProof/>
          </w:rPr>
          <w:t>Emergency Shelter</w:t>
        </w:r>
        <w:r>
          <w:rPr>
            <w:noProof/>
            <w:webHidden/>
          </w:rPr>
          <w:tab/>
        </w:r>
        <w:r>
          <w:rPr>
            <w:noProof/>
            <w:webHidden/>
          </w:rPr>
          <w:fldChar w:fldCharType="begin"/>
        </w:r>
        <w:r>
          <w:rPr>
            <w:noProof/>
            <w:webHidden/>
          </w:rPr>
          <w:instrText xml:space="preserve"> PAGEREF _Toc61958858 \h </w:instrText>
        </w:r>
        <w:r>
          <w:rPr>
            <w:noProof/>
            <w:webHidden/>
          </w:rPr>
        </w:r>
        <w:r>
          <w:rPr>
            <w:noProof/>
            <w:webHidden/>
          </w:rPr>
          <w:fldChar w:fldCharType="separate"/>
        </w:r>
        <w:r>
          <w:rPr>
            <w:noProof/>
            <w:webHidden/>
          </w:rPr>
          <w:t>34</w:t>
        </w:r>
        <w:r>
          <w:rPr>
            <w:noProof/>
            <w:webHidden/>
          </w:rPr>
          <w:fldChar w:fldCharType="end"/>
        </w:r>
      </w:hyperlink>
    </w:p>
    <w:p w14:paraId="2CDAE554" w14:textId="7A8531D9"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59" w:history="1">
        <w:r w:rsidRPr="001479BF">
          <w:rPr>
            <w:rStyle w:val="Hyperlink"/>
            <w:rFonts w:eastAsia="Calibri"/>
            <w:noProof/>
          </w:rPr>
          <w:t>Emergency Solutions Grants (ESG)</w:t>
        </w:r>
        <w:r>
          <w:rPr>
            <w:noProof/>
            <w:webHidden/>
          </w:rPr>
          <w:tab/>
        </w:r>
        <w:r>
          <w:rPr>
            <w:noProof/>
            <w:webHidden/>
          </w:rPr>
          <w:fldChar w:fldCharType="begin"/>
        </w:r>
        <w:r>
          <w:rPr>
            <w:noProof/>
            <w:webHidden/>
          </w:rPr>
          <w:instrText xml:space="preserve"> PAGEREF _Toc61958859 \h </w:instrText>
        </w:r>
        <w:r>
          <w:rPr>
            <w:noProof/>
            <w:webHidden/>
          </w:rPr>
        </w:r>
        <w:r>
          <w:rPr>
            <w:noProof/>
            <w:webHidden/>
          </w:rPr>
          <w:fldChar w:fldCharType="separate"/>
        </w:r>
        <w:r>
          <w:rPr>
            <w:noProof/>
            <w:webHidden/>
          </w:rPr>
          <w:t>34</w:t>
        </w:r>
        <w:r>
          <w:rPr>
            <w:noProof/>
            <w:webHidden/>
          </w:rPr>
          <w:fldChar w:fldCharType="end"/>
        </w:r>
      </w:hyperlink>
    </w:p>
    <w:p w14:paraId="649C9BF5" w14:textId="432DC15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0" w:history="1">
        <w:r w:rsidRPr="001479BF">
          <w:rPr>
            <w:rStyle w:val="Hyperlink"/>
            <w:rFonts w:eastAsia="Calibri"/>
            <w:noProof/>
          </w:rPr>
          <w:t>High-Performing Community (HPC)</w:t>
        </w:r>
        <w:r>
          <w:rPr>
            <w:noProof/>
            <w:webHidden/>
          </w:rPr>
          <w:tab/>
        </w:r>
        <w:r>
          <w:rPr>
            <w:noProof/>
            <w:webHidden/>
          </w:rPr>
          <w:fldChar w:fldCharType="begin"/>
        </w:r>
        <w:r>
          <w:rPr>
            <w:noProof/>
            <w:webHidden/>
          </w:rPr>
          <w:instrText xml:space="preserve"> PAGEREF _Toc61958860 \h </w:instrText>
        </w:r>
        <w:r>
          <w:rPr>
            <w:noProof/>
            <w:webHidden/>
          </w:rPr>
        </w:r>
        <w:r>
          <w:rPr>
            <w:noProof/>
            <w:webHidden/>
          </w:rPr>
          <w:fldChar w:fldCharType="separate"/>
        </w:r>
        <w:r>
          <w:rPr>
            <w:noProof/>
            <w:webHidden/>
          </w:rPr>
          <w:t>34</w:t>
        </w:r>
        <w:r>
          <w:rPr>
            <w:noProof/>
            <w:webHidden/>
          </w:rPr>
          <w:fldChar w:fldCharType="end"/>
        </w:r>
      </w:hyperlink>
    </w:p>
    <w:p w14:paraId="6717FB0A" w14:textId="1A3CD944"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1" w:history="1">
        <w:r w:rsidRPr="001479BF">
          <w:rPr>
            <w:rStyle w:val="Hyperlink"/>
            <w:rFonts w:eastAsia="Calibri"/>
            <w:noProof/>
          </w:rPr>
          <w:t>Homeless</w:t>
        </w:r>
        <w:r>
          <w:rPr>
            <w:noProof/>
            <w:webHidden/>
          </w:rPr>
          <w:tab/>
        </w:r>
        <w:r>
          <w:rPr>
            <w:noProof/>
            <w:webHidden/>
          </w:rPr>
          <w:fldChar w:fldCharType="begin"/>
        </w:r>
        <w:r>
          <w:rPr>
            <w:noProof/>
            <w:webHidden/>
          </w:rPr>
          <w:instrText xml:space="preserve"> PAGEREF _Toc61958861 \h </w:instrText>
        </w:r>
        <w:r>
          <w:rPr>
            <w:noProof/>
            <w:webHidden/>
          </w:rPr>
        </w:r>
        <w:r>
          <w:rPr>
            <w:noProof/>
            <w:webHidden/>
          </w:rPr>
          <w:fldChar w:fldCharType="separate"/>
        </w:r>
        <w:r>
          <w:rPr>
            <w:noProof/>
            <w:webHidden/>
          </w:rPr>
          <w:t>35</w:t>
        </w:r>
        <w:r>
          <w:rPr>
            <w:noProof/>
            <w:webHidden/>
          </w:rPr>
          <w:fldChar w:fldCharType="end"/>
        </w:r>
      </w:hyperlink>
    </w:p>
    <w:p w14:paraId="1E06A433" w14:textId="6795B1FA"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2" w:history="1">
        <w:r w:rsidRPr="001479BF">
          <w:rPr>
            <w:rStyle w:val="Hyperlink"/>
            <w:rFonts w:eastAsia="Calibri"/>
            <w:noProof/>
          </w:rPr>
          <w:t>Homelessness prevention</w:t>
        </w:r>
        <w:r>
          <w:rPr>
            <w:noProof/>
            <w:webHidden/>
          </w:rPr>
          <w:tab/>
        </w:r>
        <w:r>
          <w:rPr>
            <w:noProof/>
            <w:webHidden/>
          </w:rPr>
          <w:fldChar w:fldCharType="begin"/>
        </w:r>
        <w:r>
          <w:rPr>
            <w:noProof/>
            <w:webHidden/>
          </w:rPr>
          <w:instrText xml:space="preserve"> PAGEREF _Toc61958862 \h </w:instrText>
        </w:r>
        <w:r>
          <w:rPr>
            <w:noProof/>
            <w:webHidden/>
          </w:rPr>
        </w:r>
        <w:r>
          <w:rPr>
            <w:noProof/>
            <w:webHidden/>
          </w:rPr>
          <w:fldChar w:fldCharType="separate"/>
        </w:r>
        <w:r>
          <w:rPr>
            <w:noProof/>
            <w:webHidden/>
          </w:rPr>
          <w:t>36</w:t>
        </w:r>
        <w:r>
          <w:rPr>
            <w:noProof/>
            <w:webHidden/>
          </w:rPr>
          <w:fldChar w:fldCharType="end"/>
        </w:r>
      </w:hyperlink>
    </w:p>
    <w:p w14:paraId="7FD5EBC6" w14:textId="29987C0E"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3" w:history="1">
        <w:r w:rsidRPr="001479BF">
          <w:rPr>
            <w:rStyle w:val="Hyperlink"/>
            <w:rFonts w:eastAsia="Calibri"/>
            <w:noProof/>
          </w:rPr>
          <w:t>Permanent housing</w:t>
        </w:r>
        <w:r>
          <w:rPr>
            <w:noProof/>
            <w:webHidden/>
          </w:rPr>
          <w:tab/>
        </w:r>
        <w:r>
          <w:rPr>
            <w:noProof/>
            <w:webHidden/>
          </w:rPr>
          <w:fldChar w:fldCharType="begin"/>
        </w:r>
        <w:r>
          <w:rPr>
            <w:noProof/>
            <w:webHidden/>
          </w:rPr>
          <w:instrText xml:space="preserve"> PAGEREF _Toc61958863 \h </w:instrText>
        </w:r>
        <w:r>
          <w:rPr>
            <w:noProof/>
            <w:webHidden/>
          </w:rPr>
        </w:r>
        <w:r>
          <w:rPr>
            <w:noProof/>
            <w:webHidden/>
          </w:rPr>
          <w:fldChar w:fldCharType="separate"/>
        </w:r>
        <w:r>
          <w:rPr>
            <w:noProof/>
            <w:webHidden/>
          </w:rPr>
          <w:t>37</w:t>
        </w:r>
        <w:r>
          <w:rPr>
            <w:noProof/>
            <w:webHidden/>
          </w:rPr>
          <w:fldChar w:fldCharType="end"/>
        </w:r>
      </w:hyperlink>
    </w:p>
    <w:p w14:paraId="4CC3146C" w14:textId="48485B82"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4" w:history="1">
        <w:r w:rsidRPr="001479BF">
          <w:rPr>
            <w:rStyle w:val="Hyperlink"/>
            <w:rFonts w:eastAsia="Calibri"/>
            <w:noProof/>
          </w:rPr>
          <w:t>Permanent supportive housing</w:t>
        </w:r>
        <w:r>
          <w:rPr>
            <w:noProof/>
            <w:webHidden/>
          </w:rPr>
          <w:tab/>
        </w:r>
        <w:r>
          <w:rPr>
            <w:noProof/>
            <w:webHidden/>
          </w:rPr>
          <w:fldChar w:fldCharType="begin"/>
        </w:r>
        <w:r>
          <w:rPr>
            <w:noProof/>
            <w:webHidden/>
          </w:rPr>
          <w:instrText xml:space="preserve"> PAGEREF _Toc61958864 \h </w:instrText>
        </w:r>
        <w:r>
          <w:rPr>
            <w:noProof/>
            <w:webHidden/>
          </w:rPr>
        </w:r>
        <w:r>
          <w:rPr>
            <w:noProof/>
            <w:webHidden/>
          </w:rPr>
          <w:fldChar w:fldCharType="separate"/>
        </w:r>
        <w:r>
          <w:rPr>
            <w:noProof/>
            <w:webHidden/>
          </w:rPr>
          <w:t>37</w:t>
        </w:r>
        <w:r>
          <w:rPr>
            <w:noProof/>
            <w:webHidden/>
          </w:rPr>
          <w:fldChar w:fldCharType="end"/>
        </w:r>
      </w:hyperlink>
    </w:p>
    <w:p w14:paraId="72F3590F" w14:textId="4E71FCF5"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5" w:history="1">
        <w:r w:rsidRPr="001479BF">
          <w:rPr>
            <w:rStyle w:val="Hyperlink"/>
            <w:rFonts w:eastAsia="Calibri"/>
            <w:noProof/>
          </w:rPr>
          <w:t>Point-in-time count</w:t>
        </w:r>
        <w:r>
          <w:rPr>
            <w:noProof/>
            <w:webHidden/>
          </w:rPr>
          <w:tab/>
        </w:r>
        <w:r>
          <w:rPr>
            <w:noProof/>
            <w:webHidden/>
          </w:rPr>
          <w:fldChar w:fldCharType="begin"/>
        </w:r>
        <w:r>
          <w:rPr>
            <w:noProof/>
            <w:webHidden/>
          </w:rPr>
          <w:instrText xml:space="preserve"> PAGEREF _Toc61958865 \h </w:instrText>
        </w:r>
        <w:r>
          <w:rPr>
            <w:noProof/>
            <w:webHidden/>
          </w:rPr>
        </w:r>
        <w:r>
          <w:rPr>
            <w:noProof/>
            <w:webHidden/>
          </w:rPr>
          <w:fldChar w:fldCharType="separate"/>
        </w:r>
        <w:r>
          <w:rPr>
            <w:noProof/>
            <w:webHidden/>
          </w:rPr>
          <w:t>37</w:t>
        </w:r>
        <w:r>
          <w:rPr>
            <w:noProof/>
            <w:webHidden/>
          </w:rPr>
          <w:fldChar w:fldCharType="end"/>
        </w:r>
      </w:hyperlink>
    </w:p>
    <w:p w14:paraId="7CAC8EE1" w14:textId="37AD9F6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6" w:history="1">
        <w:r w:rsidRPr="001479BF">
          <w:rPr>
            <w:rStyle w:val="Hyperlink"/>
            <w:rFonts w:eastAsia="Calibri"/>
            <w:noProof/>
          </w:rPr>
          <w:t>Private nonprofit organization</w:t>
        </w:r>
        <w:r>
          <w:rPr>
            <w:noProof/>
            <w:webHidden/>
          </w:rPr>
          <w:tab/>
        </w:r>
        <w:r>
          <w:rPr>
            <w:noProof/>
            <w:webHidden/>
          </w:rPr>
          <w:fldChar w:fldCharType="begin"/>
        </w:r>
        <w:r>
          <w:rPr>
            <w:noProof/>
            <w:webHidden/>
          </w:rPr>
          <w:instrText xml:space="preserve"> PAGEREF _Toc61958866 \h </w:instrText>
        </w:r>
        <w:r>
          <w:rPr>
            <w:noProof/>
            <w:webHidden/>
          </w:rPr>
        </w:r>
        <w:r>
          <w:rPr>
            <w:noProof/>
            <w:webHidden/>
          </w:rPr>
          <w:fldChar w:fldCharType="separate"/>
        </w:r>
        <w:r>
          <w:rPr>
            <w:noProof/>
            <w:webHidden/>
          </w:rPr>
          <w:t>37</w:t>
        </w:r>
        <w:r>
          <w:rPr>
            <w:noProof/>
            <w:webHidden/>
          </w:rPr>
          <w:fldChar w:fldCharType="end"/>
        </w:r>
      </w:hyperlink>
    </w:p>
    <w:p w14:paraId="02F24674" w14:textId="1C779165"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7" w:history="1">
        <w:r w:rsidRPr="001479BF">
          <w:rPr>
            <w:rStyle w:val="Hyperlink"/>
            <w:rFonts w:eastAsia="Calibri"/>
            <w:noProof/>
          </w:rPr>
          <w:t>Program participant</w:t>
        </w:r>
        <w:r>
          <w:rPr>
            <w:noProof/>
            <w:webHidden/>
          </w:rPr>
          <w:tab/>
        </w:r>
        <w:r>
          <w:rPr>
            <w:noProof/>
            <w:webHidden/>
          </w:rPr>
          <w:fldChar w:fldCharType="begin"/>
        </w:r>
        <w:r>
          <w:rPr>
            <w:noProof/>
            <w:webHidden/>
          </w:rPr>
          <w:instrText xml:space="preserve"> PAGEREF _Toc61958867 \h </w:instrText>
        </w:r>
        <w:r>
          <w:rPr>
            <w:noProof/>
            <w:webHidden/>
          </w:rPr>
        </w:r>
        <w:r>
          <w:rPr>
            <w:noProof/>
            <w:webHidden/>
          </w:rPr>
          <w:fldChar w:fldCharType="separate"/>
        </w:r>
        <w:r>
          <w:rPr>
            <w:noProof/>
            <w:webHidden/>
          </w:rPr>
          <w:t>37</w:t>
        </w:r>
        <w:r>
          <w:rPr>
            <w:noProof/>
            <w:webHidden/>
          </w:rPr>
          <w:fldChar w:fldCharType="end"/>
        </w:r>
      </w:hyperlink>
    </w:p>
    <w:p w14:paraId="2385753B" w14:textId="74C35453"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8" w:history="1">
        <w:r w:rsidRPr="001479BF">
          <w:rPr>
            <w:rStyle w:val="Hyperlink"/>
            <w:rFonts w:eastAsia="Calibri"/>
            <w:noProof/>
          </w:rPr>
          <w:t>Project</w:t>
        </w:r>
        <w:r>
          <w:rPr>
            <w:noProof/>
            <w:webHidden/>
          </w:rPr>
          <w:tab/>
        </w:r>
        <w:r>
          <w:rPr>
            <w:noProof/>
            <w:webHidden/>
          </w:rPr>
          <w:fldChar w:fldCharType="begin"/>
        </w:r>
        <w:r>
          <w:rPr>
            <w:noProof/>
            <w:webHidden/>
          </w:rPr>
          <w:instrText xml:space="preserve"> PAGEREF _Toc61958868 \h </w:instrText>
        </w:r>
        <w:r>
          <w:rPr>
            <w:noProof/>
            <w:webHidden/>
          </w:rPr>
        </w:r>
        <w:r>
          <w:rPr>
            <w:noProof/>
            <w:webHidden/>
          </w:rPr>
          <w:fldChar w:fldCharType="separate"/>
        </w:r>
        <w:r>
          <w:rPr>
            <w:noProof/>
            <w:webHidden/>
          </w:rPr>
          <w:t>37</w:t>
        </w:r>
        <w:r>
          <w:rPr>
            <w:noProof/>
            <w:webHidden/>
          </w:rPr>
          <w:fldChar w:fldCharType="end"/>
        </w:r>
      </w:hyperlink>
    </w:p>
    <w:p w14:paraId="51EF2EE7" w14:textId="13CF572E"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69" w:history="1">
        <w:r w:rsidRPr="001479BF">
          <w:rPr>
            <w:rStyle w:val="Hyperlink"/>
            <w:rFonts w:eastAsia="Calibri"/>
            <w:noProof/>
          </w:rPr>
          <w:t>Rapid Re-Housing</w:t>
        </w:r>
        <w:r>
          <w:rPr>
            <w:noProof/>
            <w:webHidden/>
          </w:rPr>
          <w:tab/>
        </w:r>
        <w:r>
          <w:rPr>
            <w:noProof/>
            <w:webHidden/>
          </w:rPr>
          <w:fldChar w:fldCharType="begin"/>
        </w:r>
        <w:r>
          <w:rPr>
            <w:noProof/>
            <w:webHidden/>
          </w:rPr>
          <w:instrText xml:space="preserve"> PAGEREF _Toc61958869 \h </w:instrText>
        </w:r>
        <w:r>
          <w:rPr>
            <w:noProof/>
            <w:webHidden/>
          </w:rPr>
        </w:r>
        <w:r>
          <w:rPr>
            <w:noProof/>
            <w:webHidden/>
          </w:rPr>
          <w:fldChar w:fldCharType="separate"/>
        </w:r>
        <w:r>
          <w:rPr>
            <w:noProof/>
            <w:webHidden/>
          </w:rPr>
          <w:t>37</w:t>
        </w:r>
        <w:r>
          <w:rPr>
            <w:noProof/>
            <w:webHidden/>
          </w:rPr>
          <w:fldChar w:fldCharType="end"/>
        </w:r>
      </w:hyperlink>
    </w:p>
    <w:p w14:paraId="5FE735EC" w14:textId="786668E2"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70" w:history="1">
        <w:r w:rsidRPr="001479BF">
          <w:rPr>
            <w:rStyle w:val="Hyperlink"/>
            <w:rFonts w:eastAsia="Calibri"/>
            <w:noProof/>
          </w:rPr>
          <w:t>Recipient</w:t>
        </w:r>
        <w:r>
          <w:rPr>
            <w:noProof/>
            <w:webHidden/>
          </w:rPr>
          <w:tab/>
        </w:r>
        <w:r>
          <w:rPr>
            <w:noProof/>
            <w:webHidden/>
          </w:rPr>
          <w:fldChar w:fldCharType="begin"/>
        </w:r>
        <w:r>
          <w:rPr>
            <w:noProof/>
            <w:webHidden/>
          </w:rPr>
          <w:instrText xml:space="preserve"> PAGEREF _Toc61958870 \h </w:instrText>
        </w:r>
        <w:r>
          <w:rPr>
            <w:noProof/>
            <w:webHidden/>
          </w:rPr>
        </w:r>
        <w:r>
          <w:rPr>
            <w:noProof/>
            <w:webHidden/>
          </w:rPr>
          <w:fldChar w:fldCharType="separate"/>
        </w:r>
        <w:r>
          <w:rPr>
            <w:noProof/>
            <w:webHidden/>
          </w:rPr>
          <w:t>38</w:t>
        </w:r>
        <w:r>
          <w:rPr>
            <w:noProof/>
            <w:webHidden/>
          </w:rPr>
          <w:fldChar w:fldCharType="end"/>
        </w:r>
      </w:hyperlink>
    </w:p>
    <w:p w14:paraId="440C8F0D" w14:textId="05547386"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71" w:history="1">
        <w:r w:rsidRPr="001479BF">
          <w:rPr>
            <w:rStyle w:val="Hyperlink"/>
            <w:rFonts w:eastAsia="Calibri"/>
            <w:noProof/>
          </w:rPr>
          <w:t>Relevant organizations</w:t>
        </w:r>
        <w:r>
          <w:rPr>
            <w:noProof/>
            <w:webHidden/>
          </w:rPr>
          <w:tab/>
        </w:r>
        <w:r>
          <w:rPr>
            <w:noProof/>
            <w:webHidden/>
          </w:rPr>
          <w:fldChar w:fldCharType="begin"/>
        </w:r>
        <w:r>
          <w:rPr>
            <w:noProof/>
            <w:webHidden/>
          </w:rPr>
          <w:instrText xml:space="preserve"> PAGEREF _Toc61958871 \h </w:instrText>
        </w:r>
        <w:r>
          <w:rPr>
            <w:noProof/>
            <w:webHidden/>
          </w:rPr>
        </w:r>
        <w:r>
          <w:rPr>
            <w:noProof/>
            <w:webHidden/>
          </w:rPr>
          <w:fldChar w:fldCharType="separate"/>
        </w:r>
        <w:r>
          <w:rPr>
            <w:noProof/>
            <w:webHidden/>
          </w:rPr>
          <w:t>38</w:t>
        </w:r>
        <w:r>
          <w:rPr>
            <w:noProof/>
            <w:webHidden/>
          </w:rPr>
          <w:fldChar w:fldCharType="end"/>
        </w:r>
      </w:hyperlink>
    </w:p>
    <w:p w14:paraId="30D8CA47" w14:textId="0B74E069"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72" w:history="1">
        <w:r w:rsidRPr="001479BF">
          <w:rPr>
            <w:rStyle w:val="Hyperlink"/>
            <w:rFonts w:eastAsia="Calibri"/>
            <w:noProof/>
          </w:rPr>
          <w:t>Safe haven</w:t>
        </w:r>
        <w:r>
          <w:rPr>
            <w:noProof/>
            <w:webHidden/>
          </w:rPr>
          <w:tab/>
        </w:r>
        <w:r>
          <w:rPr>
            <w:noProof/>
            <w:webHidden/>
          </w:rPr>
          <w:fldChar w:fldCharType="begin"/>
        </w:r>
        <w:r>
          <w:rPr>
            <w:noProof/>
            <w:webHidden/>
          </w:rPr>
          <w:instrText xml:space="preserve"> PAGEREF _Toc61958872 \h </w:instrText>
        </w:r>
        <w:r>
          <w:rPr>
            <w:noProof/>
            <w:webHidden/>
          </w:rPr>
        </w:r>
        <w:r>
          <w:rPr>
            <w:noProof/>
            <w:webHidden/>
          </w:rPr>
          <w:fldChar w:fldCharType="separate"/>
        </w:r>
        <w:r>
          <w:rPr>
            <w:noProof/>
            <w:webHidden/>
          </w:rPr>
          <w:t>38</w:t>
        </w:r>
        <w:r>
          <w:rPr>
            <w:noProof/>
            <w:webHidden/>
          </w:rPr>
          <w:fldChar w:fldCharType="end"/>
        </w:r>
      </w:hyperlink>
    </w:p>
    <w:p w14:paraId="07D4D67F" w14:textId="417E7F78" w:rsidR="002F6C57" w:rsidRDefault="002F6C57">
      <w:pPr>
        <w:pStyle w:val="TOC2"/>
        <w:tabs>
          <w:tab w:val="right" w:leader="dot" w:pos="9350"/>
        </w:tabs>
        <w:rPr>
          <w:rFonts w:asciiTheme="minorHAnsi" w:eastAsiaTheme="minorEastAsia" w:hAnsiTheme="minorHAnsi" w:cstheme="minorBidi"/>
          <w:noProof/>
          <w:sz w:val="22"/>
          <w:szCs w:val="22"/>
        </w:rPr>
      </w:pPr>
      <w:hyperlink w:anchor="_Toc61958873" w:history="1">
        <w:r w:rsidRPr="001479BF">
          <w:rPr>
            <w:rStyle w:val="Hyperlink"/>
            <w:rFonts w:eastAsia="Calibri"/>
            <w:noProof/>
          </w:rPr>
          <w:t>SCCoC staff</w:t>
        </w:r>
        <w:r>
          <w:rPr>
            <w:noProof/>
            <w:webHidden/>
          </w:rPr>
          <w:tab/>
        </w:r>
        <w:r>
          <w:rPr>
            <w:noProof/>
            <w:webHidden/>
          </w:rPr>
          <w:fldChar w:fldCharType="begin"/>
        </w:r>
        <w:r>
          <w:rPr>
            <w:noProof/>
            <w:webHidden/>
          </w:rPr>
          <w:instrText xml:space="preserve"> PAGEREF _Toc61958873 \h </w:instrText>
        </w:r>
        <w:r>
          <w:rPr>
            <w:noProof/>
            <w:webHidden/>
          </w:rPr>
        </w:r>
        <w:r>
          <w:rPr>
            <w:noProof/>
            <w:webHidden/>
          </w:rPr>
          <w:fldChar w:fldCharType="separate"/>
        </w:r>
        <w:r>
          <w:rPr>
            <w:noProof/>
            <w:webHidden/>
          </w:rPr>
          <w:t>38</w:t>
        </w:r>
        <w:r>
          <w:rPr>
            <w:noProof/>
            <w:webHidden/>
          </w:rPr>
          <w:fldChar w:fldCharType="end"/>
        </w:r>
      </w:hyperlink>
    </w:p>
    <w:p w14:paraId="38FC1672" w14:textId="0B356B4E" w:rsidR="00535953" w:rsidRDefault="00E20BD9" w:rsidP="00040080">
      <w:r>
        <w:fldChar w:fldCharType="end"/>
      </w:r>
    </w:p>
    <w:p w14:paraId="2B926C0A" w14:textId="1B454E98" w:rsidR="00040080" w:rsidRDefault="00986A2D" w:rsidP="00040080">
      <w:r>
        <w:t xml:space="preserve">APPENDIX </w:t>
      </w:r>
      <w:r w:rsidR="00535953">
        <w:t>1: Centralized Intake Policies and Procedures</w:t>
      </w:r>
    </w:p>
    <w:p w14:paraId="79434B73" w14:textId="6D62542A" w:rsidR="00986A2D" w:rsidRDefault="00986A2D" w:rsidP="00040080">
      <w:pPr>
        <w:rPr>
          <w:b/>
          <w:bCs/>
          <w:noProof/>
        </w:rPr>
      </w:pPr>
      <w:r>
        <w:t xml:space="preserve">APPENDIX </w:t>
      </w:r>
      <w:r w:rsidR="00535953">
        <w:t>2: HMIS Policies and Procedures</w:t>
      </w:r>
    </w:p>
    <w:p w14:paraId="2B4785D0" w14:textId="72CBC557" w:rsidR="00040080" w:rsidRDefault="00040080" w:rsidP="00040080">
      <w:pPr>
        <w:pStyle w:val="Heading1"/>
        <w:rPr>
          <w:noProof/>
        </w:rPr>
      </w:pPr>
      <w:r>
        <w:rPr>
          <w:noProof/>
        </w:rPr>
        <w:br w:type="page"/>
      </w:r>
      <w:bookmarkStart w:id="3" w:name="_Toc61958774"/>
      <w:r>
        <w:rPr>
          <w:noProof/>
        </w:rPr>
        <w:lastRenderedPageBreak/>
        <w:t>Change Log</w:t>
      </w:r>
      <w:bookmarkEnd w:id="3"/>
    </w:p>
    <w:p w14:paraId="71E54FA8" w14:textId="77777777" w:rsidR="00040080" w:rsidRDefault="00040080" w:rsidP="00040080"/>
    <w:p w14:paraId="1D39315E" w14:textId="77777777" w:rsidR="00040080" w:rsidRDefault="00040080" w:rsidP="00040080"/>
    <w:p w14:paraId="36279294" w14:textId="77777777" w:rsidR="00040080" w:rsidRDefault="00040080" w:rsidP="00040080">
      <w:pPr>
        <w:pStyle w:val="Heading1"/>
      </w:pPr>
      <w:r>
        <w:br w:type="page"/>
      </w:r>
      <w:bookmarkStart w:id="4" w:name="_Toc61958775"/>
      <w:r>
        <w:lastRenderedPageBreak/>
        <w:t>Introduction</w:t>
      </w:r>
      <w:bookmarkEnd w:id="4"/>
    </w:p>
    <w:p w14:paraId="272F10C8" w14:textId="77777777" w:rsidR="00040080" w:rsidRDefault="00040080" w:rsidP="00040080">
      <w:pPr>
        <w:pStyle w:val="Header"/>
        <w:rPr>
          <w:rFonts w:cs="Calibri"/>
        </w:rPr>
      </w:pPr>
    </w:p>
    <w:p w14:paraId="53A39A67" w14:textId="33E192C6" w:rsidR="00040080" w:rsidRDefault="00040080" w:rsidP="00040080">
      <w:pPr>
        <w:pStyle w:val="Heading2"/>
      </w:pPr>
      <w:bookmarkStart w:id="5" w:name="_Toc61958776"/>
      <w:r>
        <w:t>Summit County Continuum of Care (SCCoC) Overview</w:t>
      </w:r>
      <w:bookmarkEnd w:id="5"/>
    </w:p>
    <w:p w14:paraId="466741C7" w14:textId="3E078307" w:rsidR="00040080" w:rsidRDefault="00040080" w:rsidP="00040080">
      <w:pPr>
        <w:rPr>
          <w:rFonts w:eastAsia="Calibri"/>
        </w:rPr>
      </w:pPr>
      <w:r>
        <w:rPr>
          <w:rFonts w:eastAsia="Calibri"/>
        </w:rPr>
        <w:t>The Summit County</w:t>
      </w:r>
      <w:r w:rsidRPr="005E42AA">
        <w:rPr>
          <w:rFonts w:eastAsia="Calibri"/>
        </w:rPr>
        <w:t xml:space="preserve"> Continuum of Care (</w:t>
      </w:r>
      <w:r>
        <w:rPr>
          <w:rFonts w:eastAsia="Calibri"/>
        </w:rPr>
        <w:t>SCCoC) is a collaborative body</w:t>
      </w:r>
      <w:r w:rsidRPr="005E42AA">
        <w:rPr>
          <w:rFonts w:eastAsia="Calibri"/>
        </w:rPr>
        <w:t xml:space="preserve"> consisting of </w:t>
      </w:r>
      <w:r>
        <w:rPr>
          <w:rFonts w:eastAsia="Calibri"/>
        </w:rPr>
        <w:t>formerly</w:t>
      </w:r>
      <w:r w:rsidRPr="00960293">
        <w:rPr>
          <w:rFonts w:eastAsia="Calibri"/>
        </w:rPr>
        <w:t xml:space="preserve"> homeless individuals</w:t>
      </w:r>
      <w:r>
        <w:rPr>
          <w:rFonts w:eastAsia="Calibri"/>
        </w:rPr>
        <w:t>,</w:t>
      </w:r>
      <w:r w:rsidRPr="00960293">
        <w:rPr>
          <w:rFonts w:eastAsia="Calibri"/>
        </w:rPr>
        <w:t xml:space="preserve"> advocates, government agencies, and organizations that serv</w:t>
      </w:r>
      <w:r>
        <w:rPr>
          <w:rFonts w:eastAsia="Calibri"/>
        </w:rPr>
        <w:t>e</w:t>
      </w:r>
      <w:r w:rsidRPr="00960293">
        <w:rPr>
          <w:rFonts w:eastAsia="Calibri"/>
        </w:rPr>
        <w:t xml:space="preserve"> homeless</w:t>
      </w:r>
      <w:r>
        <w:rPr>
          <w:rFonts w:eastAsia="Calibri"/>
        </w:rPr>
        <w:t xml:space="preserve"> households. Under the direction of a Board of Directors, its function is to carry out the responsibilities </w:t>
      </w:r>
      <w:r w:rsidRPr="005E42AA">
        <w:rPr>
          <w:rFonts w:eastAsia="Calibri"/>
        </w:rPr>
        <w:t xml:space="preserve">required by the </w:t>
      </w:r>
      <w:r>
        <w:rPr>
          <w:rFonts w:eastAsia="Calibri"/>
        </w:rPr>
        <w:t>Department of Housing and Urban Development (HUD) Continuum of Care (CoC)</w:t>
      </w:r>
      <w:r w:rsidRPr="005E42AA">
        <w:rPr>
          <w:rFonts w:eastAsia="Calibri"/>
        </w:rPr>
        <w:t xml:space="preserve"> program. </w:t>
      </w:r>
    </w:p>
    <w:p w14:paraId="02533967" w14:textId="77777777" w:rsidR="00040080" w:rsidRDefault="00040080" w:rsidP="00040080">
      <w:pPr>
        <w:rPr>
          <w:rFonts w:eastAsia="Calibri"/>
        </w:rPr>
      </w:pPr>
    </w:p>
    <w:p w14:paraId="4DCDCA2E" w14:textId="77777777" w:rsidR="00040080" w:rsidRDefault="00040080" w:rsidP="00040080">
      <w:r w:rsidRPr="005E42AA">
        <w:rPr>
          <w:rFonts w:eastAsia="Calibri"/>
        </w:rPr>
        <w:t xml:space="preserve">The </w:t>
      </w:r>
      <w:r>
        <w:rPr>
          <w:rFonts w:eastAsia="Calibri"/>
        </w:rPr>
        <w:t>SCCoC</w:t>
      </w:r>
      <w:r w:rsidRPr="005E42AA">
        <w:rPr>
          <w:rFonts w:eastAsia="Calibri"/>
        </w:rPr>
        <w:t xml:space="preserve"> Board, comprised of elected and appointed positions, </w:t>
      </w:r>
      <w:r>
        <w:rPr>
          <w:rFonts w:eastAsia="Calibri"/>
        </w:rPr>
        <w:t xml:space="preserve">governs the SCCoC in its various functions and ensures adherence to the Continuum’s mission as well as relevant policies, procedures, laws, and regulations. </w:t>
      </w:r>
      <w:r w:rsidRPr="005E42AA">
        <w:rPr>
          <w:rFonts w:eastAsia="Calibri"/>
        </w:rPr>
        <w:t>The Board</w:t>
      </w:r>
      <w:r>
        <w:rPr>
          <w:rFonts w:eastAsia="Calibri"/>
        </w:rPr>
        <w:t xml:space="preserve"> has the authority to establish committees and workgroups </w:t>
      </w:r>
      <w:r w:rsidRPr="005E42AA">
        <w:rPr>
          <w:rFonts w:eastAsia="Calibri"/>
        </w:rPr>
        <w:t>which are responsible for specific activities</w:t>
      </w:r>
      <w:r>
        <w:rPr>
          <w:rFonts w:eastAsia="Calibri"/>
        </w:rPr>
        <w:t>.</w:t>
      </w:r>
      <w:r w:rsidRPr="005E42AA">
        <w:rPr>
          <w:rFonts w:eastAsia="Calibri"/>
        </w:rPr>
        <w:t xml:space="preserve"> </w:t>
      </w:r>
    </w:p>
    <w:p w14:paraId="6AD23588" w14:textId="77777777" w:rsidR="00040080" w:rsidRDefault="00040080" w:rsidP="00040080"/>
    <w:p w14:paraId="1D5C85B0" w14:textId="7618BC95" w:rsidR="00040080" w:rsidRDefault="00040080" w:rsidP="00040080">
      <w:pPr>
        <w:pStyle w:val="Heading2"/>
      </w:pPr>
      <w:bookmarkStart w:id="6" w:name="_Toc61958777"/>
      <w:r>
        <w:t>Purpose of the Governance Charter</w:t>
      </w:r>
      <w:bookmarkEnd w:id="6"/>
    </w:p>
    <w:p w14:paraId="01817E58" w14:textId="131B2ACD" w:rsidR="00040080" w:rsidRDefault="00040080" w:rsidP="00040080">
      <w:r>
        <w:t xml:space="preserve">This Governance Charter serves two </w:t>
      </w:r>
      <w:r w:rsidR="00986A2D">
        <w:t xml:space="preserve">(2) </w:t>
      </w:r>
      <w:r>
        <w:t>essential functions:</w:t>
      </w:r>
    </w:p>
    <w:p w14:paraId="5FD89B6E" w14:textId="77777777" w:rsidR="00040080" w:rsidRDefault="00040080" w:rsidP="00040080">
      <w:pPr>
        <w:numPr>
          <w:ilvl w:val="0"/>
          <w:numId w:val="11"/>
        </w:numPr>
      </w:pPr>
      <w:r>
        <w:t>It establishes policies and procedures related to the SCCoC; and,</w:t>
      </w:r>
    </w:p>
    <w:p w14:paraId="13CFC446" w14:textId="77777777" w:rsidR="00040080" w:rsidRDefault="00040080" w:rsidP="00040080">
      <w:pPr>
        <w:numPr>
          <w:ilvl w:val="0"/>
          <w:numId w:val="11"/>
        </w:numPr>
      </w:pPr>
      <w:r>
        <w:t>It establishes the processes for SCCoC funding, both for projects applying to the SCCoC and for the SCCoC’s application to HUD.</w:t>
      </w:r>
    </w:p>
    <w:p w14:paraId="24A9734B" w14:textId="77777777" w:rsidR="00040080" w:rsidRDefault="00040080" w:rsidP="00040080">
      <w:pPr>
        <w:pStyle w:val="Header"/>
        <w:rPr>
          <w:rFonts w:cs="Calibri"/>
        </w:rPr>
      </w:pPr>
    </w:p>
    <w:p w14:paraId="13B8D120" w14:textId="3234A424" w:rsidR="00040080" w:rsidRPr="00F94B2B" w:rsidRDefault="00040080" w:rsidP="00040080">
      <w:pPr>
        <w:pStyle w:val="Heading2"/>
      </w:pPr>
      <w:bookmarkStart w:id="7" w:name="_Toc61958778"/>
      <w:r w:rsidRPr="00F94B2B">
        <w:t>Making Amendments to the Governance Charter</w:t>
      </w:r>
      <w:bookmarkEnd w:id="7"/>
    </w:p>
    <w:p w14:paraId="343B7A0A" w14:textId="77777777" w:rsidR="00040080" w:rsidRDefault="00040080" w:rsidP="00040080">
      <w:pPr>
        <w:spacing w:line="259" w:lineRule="auto"/>
        <w:rPr>
          <w:rFonts w:eastAsia="Calibri" w:cs="Calibri"/>
        </w:rPr>
      </w:pPr>
      <w:r w:rsidRPr="00F94B2B">
        <w:rPr>
          <w:rFonts w:eastAsia="Calibri" w:cs="Calibri"/>
        </w:rPr>
        <w:t xml:space="preserve">The Board will have the power to adopt, amend, or repeal the provisions of these Governance standards upon recommendation and by a 2/3 vote of the voting members where such proposed action has been described in the notice of the meeting and </w:t>
      </w:r>
      <w:r>
        <w:rPr>
          <w:rFonts w:eastAsia="Calibri" w:cs="Calibri"/>
        </w:rPr>
        <w:t>SCCoC</w:t>
      </w:r>
      <w:r w:rsidRPr="00F94B2B">
        <w:rPr>
          <w:rFonts w:eastAsia="Calibri" w:cs="Calibri"/>
        </w:rPr>
        <w:t xml:space="preserve"> members have been provided with a review and comment period prior to the Board vote.</w:t>
      </w:r>
    </w:p>
    <w:p w14:paraId="68C59B0F" w14:textId="77777777" w:rsidR="00040080" w:rsidRDefault="00040080" w:rsidP="00040080">
      <w:pPr>
        <w:spacing w:line="259" w:lineRule="auto"/>
        <w:rPr>
          <w:rFonts w:eastAsia="Calibri" w:cs="Calibri"/>
          <w:i/>
        </w:rPr>
      </w:pPr>
    </w:p>
    <w:p w14:paraId="7FDA8EF3" w14:textId="0FEB19CE" w:rsidR="00040080" w:rsidRPr="00CF03AE" w:rsidRDefault="00040080" w:rsidP="00040080">
      <w:pPr>
        <w:pStyle w:val="Heading2"/>
        <w:rPr>
          <w:rFonts w:eastAsia="Calibri"/>
        </w:rPr>
      </w:pPr>
      <w:bookmarkStart w:id="8" w:name="_Toc61958779"/>
      <w:r w:rsidRPr="00CF03AE">
        <w:rPr>
          <w:rFonts w:eastAsia="Calibri"/>
        </w:rPr>
        <w:t>Annual Document Review</w:t>
      </w:r>
      <w:bookmarkEnd w:id="8"/>
    </w:p>
    <w:p w14:paraId="7EAAEDD2" w14:textId="77777777" w:rsidR="00040080" w:rsidRPr="00CF03AE" w:rsidRDefault="00040080" w:rsidP="00040080">
      <w:pPr>
        <w:spacing w:line="259" w:lineRule="auto"/>
        <w:rPr>
          <w:rFonts w:eastAsia="Calibri" w:cs="Calibri"/>
        </w:rPr>
      </w:pPr>
      <w:r w:rsidRPr="00CF03AE">
        <w:rPr>
          <w:rFonts w:eastAsia="Calibri" w:cs="Calibri"/>
        </w:rPr>
        <w:t xml:space="preserve">The </w:t>
      </w:r>
      <w:r>
        <w:rPr>
          <w:rFonts w:eastAsia="Calibri" w:cs="Calibri"/>
        </w:rPr>
        <w:t>SCCoC</w:t>
      </w:r>
      <w:r w:rsidRPr="00CF03AE">
        <w:rPr>
          <w:rFonts w:eastAsia="Calibri" w:cs="Calibri"/>
        </w:rPr>
        <w:t xml:space="preserve"> Board will review this Charter and the </w:t>
      </w:r>
      <w:r>
        <w:rPr>
          <w:rFonts w:eastAsia="Calibri" w:cs="Calibri"/>
        </w:rPr>
        <w:t>SCCoC</w:t>
      </w:r>
      <w:r w:rsidRPr="00CF03AE">
        <w:rPr>
          <w:rFonts w:eastAsia="Calibri" w:cs="Calibri"/>
        </w:rPr>
        <w:t xml:space="preserve"> Strategic Plan annually, in collaboration with the Collaborative Applicant and HMIS Lead, to ensure they remain consistent with HUD’s </w:t>
      </w:r>
      <w:r>
        <w:rPr>
          <w:rFonts w:eastAsia="Calibri" w:cs="Calibri"/>
        </w:rPr>
        <w:t>CoC</w:t>
      </w:r>
      <w:r w:rsidRPr="00CF03AE">
        <w:rPr>
          <w:rFonts w:eastAsia="Calibri" w:cs="Calibri"/>
        </w:rPr>
        <w:t xml:space="preserve"> Program requirements as well as the </w:t>
      </w:r>
      <w:r>
        <w:rPr>
          <w:rFonts w:eastAsia="Calibri" w:cs="Calibri"/>
        </w:rPr>
        <w:t>SCCoC</w:t>
      </w:r>
      <w:r w:rsidRPr="00CF03AE">
        <w:rPr>
          <w:rFonts w:eastAsia="Calibri" w:cs="Calibri"/>
        </w:rPr>
        <w:t xml:space="preserve"> objectives and responsibilities.</w:t>
      </w:r>
    </w:p>
    <w:p w14:paraId="7E7280B4" w14:textId="77777777" w:rsidR="00040080" w:rsidRPr="00CF03AE" w:rsidRDefault="00040080" w:rsidP="00040080">
      <w:pPr>
        <w:spacing w:line="259" w:lineRule="auto"/>
        <w:rPr>
          <w:rFonts w:eastAsia="Calibri" w:cs="Calibri"/>
        </w:rPr>
      </w:pPr>
    </w:p>
    <w:p w14:paraId="09C07D7E" w14:textId="20F8DA23" w:rsidR="00040080" w:rsidRPr="00CF03AE" w:rsidRDefault="00040080" w:rsidP="00040080">
      <w:pPr>
        <w:pStyle w:val="Heading2"/>
        <w:rPr>
          <w:rFonts w:eastAsia="Calibri"/>
        </w:rPr>
      </w:pPr>
      <w:bookmarkStart w:id="9" w:name="_Toc61958780"/>
      <w:r w:rsidRPr="00CF03AE">
        <w:rPr>
          <w:rFonts w:eastAsia="Calibri"/>
        </w:rPr>
        <w:t>Review Process</w:t>
      </w:r>
      <w:bookmarkEnd w:id="9"/>
    </w:p>
    <w:p w14:paraId="389B073E" w14:textId="40C964FB" w:rsidR="00040080" w:rsidRDefault="00040080" w:rsidP="00040080">
      <w:pPr>
        <w:spacing w:line="259" w:lineRule="auto"/>
        <w:rPr>
          <w:rFonts w:eastAsia="Calibri" w:cs="Calibri"/>
        </w:rPr>
      </w:pPr>
      <w:r w:rsidRPr="00CF03AE">
        <w:rPr>
          <w:rFonts w:eastAsia="Calibri" w:cs="Calibri"/>
        </w:rPr>
        <w:t>Members should report any violation of this Charter to the Chair, or other member of the Executive Committee. The Board will investigate any such report, and take appropriate corrective action, if warranted. Retaliation against a member who reports violations of such conduct in good faith will not be tolerated. If a member has any questions about the ethics of a situation, the member is encouraged to consult with the Chair. Efforts will be made to keep issues confidential to the greatest possible extent.</w:t>
      </w:r>
    </w:p>
    <w:p w14:paraId="2E719F67" w14:textId="77777777" w:rsidR="00040080" w:rsidRDefault="00040080" w:rsidP="00040080">
      <w:pPr>
        <w:spacing w:line="259" w:lineRule="auto"/>
        <w:rPr>
          <w:rFonts w:eastAsia="Calibri" w:cs="Calibri"/>
        </w:rPr>
      </w:pPr>
    </w:p>
    <w:p w14:paraId="57FD1001" w14:textId="77777777" w:rsidR="00040080" w:rsidRPr="00CF03AE" w:rsidRDefault="00040080" w:rsidP="00040080">
      <w:pPr>
        <w:spacing w:line="259" w:lineRule="auto"/>
        <w:rPr>
          <w:rFonts w:eastAsia="Calibri" w:cs="Calibri"/>
        </w:rPr>
      </w:pPr>
    </w:p>
    <w:p w14:paraId="225BCB2F" w14:textId="41496A0D" w:rsidR="00040080" w:rsidRDefault="00040080" w:rsidP="00040080">
      <w:pPr>
        <w:pStyle w:val="Heading1"/>
      </w:pPr>
      <w:bookmarkStart w:id="10" w:name="_Toc61958781"/>
      <w:r>
        <w:lastRenderedPageBreak/>
        <w:t>SCCoC Operations</w:t>
      </w:r>
      <w:bookmarkEnd w:id="10"/>
    </w:p>
    <w:p w14:paraId="368E953A" w14:textId="77777777" w:rsidR="00040080" w:rsidRDefault="00040080" w:rsidP="00040080"/>
    <w:p w14:paraId="16FFB308" w14:textId="40DE7297" w:rsidR="00040080" w:rsidRDefault="00040080" w:rsidP="00040080">
      <w:pPr>
        <w:pStyle w:val="Heading2"/>
      </w:pPr>
      <w:bookmarkStart w:id="11" w:name="_Toc61958782"/>
      <w:r>
        <w:t>Responsibilities</w:t>
      </w:r>
      <w:bookmarkEnd w:id="11"/>
    </w:p>
    <w:p w14:paraId="6A83EF07" w14:textId="77777777" w:rsidR="00040080" w:rsidRPr="002D0886" w:rsidRDefault="00040080" w:rsidP="00040080">
      <w:pPr>
        <w:spacing w:line="259" w:lineRule="auto"/>
        <w:rPr>
          <w:rFonts w:eastAsia="Calibri" w:cs="Calibri"/>
        </w:rPr>
      </w:pPr>
      <w:r w:rsidRPr="002D0886">
        <w:rPr>
          <w:rFonts w:eastAsia="Calibri" w:cs="Calibri"/>
        </w:rPr>
        <w:t xml:space="preserve">HUD requirements and responsibilities of the </w:t>
      </w:r>
      <w:r>
        <w:rPr>
          <w:rFonts w:eastAsia="Calibri" w:cs="Calibri"/>
        </w:rPr>
        <w:t>SCCoC</w:t>
      </w:r>
      <w:r w:rsidRPr="002D0886">
        <w:rPr>
          <w:rFonts w:eastAsia="Calibri" w:cs="Calibri"/>
        </w:rPr>
        <w:t xml:space="preserve"> may be delegated to the Board or appointed entities </w:t>
      </w:r>
      <w:r>
        <w:rPr>
          <w:rFonts w:eastAsia="Calibri" w:cs="Calibri"/>
        </w:rPr>
        <w:t xml:space="preserve">and </w:t>
      </w:r>
      <w:r w:rsidRPr="002D0886">
        <w:rPr>
          <w:rFonts w:eastAsia="Calibri" w:cs="Calibri"/>
        </w:rPr>
        <w:t>may include:</w:t>
      </w:r>
    </w:p>
    <w:p w14:paraId="6275D76D" w14:textId="003BC111" w:rsidR="00040080" w:rsidRPr="002D0886" w:rsidRDefault="00040080" w:rsidP="00040080">
      <w:pPr>
        <w:numPr>
          <w:ilvl w:val="0"/>
          <w:numId w:val="13"/>
        </w:numPr>
        <w:spacing w:line="259" w:lineRule="auto"/>
        <w:rPr>
          <w:rFonts w:eastAsia="Calibri" w:cs="Calibri"/>
        </w:rPr>
      </w:pPr>
      <w:r w:rsidRPr="002D0886">
        <w:rPr>
          <w:rFonts w:eastAsia="Calibri" w:cs="Calibri"/>
        </w:rPr>
        <w:t>Coordinate implementation of a housing and service system, including but not limited to, the establishment and operation of a centralized or coordinated assessment system, in consultation with ESG fund</w:t>
      </w:r>
      <w:r w:rsidR="001934B6">
        <w:rPr>
          <w:rFonts w:eastAsia="Calibri" w:cs="Calibri"/>
        </w:rPr>
        <w:t>ed</w:t>
      </w:r>
      <w:r w:rsidRPr="002D0886">
        <w:rPr>
          <w:rFonts w:eastAsia="Calibri" w:cs="Calibri"/>
        </w:rPr>
        <w:t xml:space="preserve"> </w:t>
      </w:r>
      <w:proofErr w:type="gramStart"/>
      <w:r w:rsidRPr="002D0886">
        <w:rPr>
          <w:rFonts w:eastAsia="Calibri" w:cs="Calibri"/>
        </w:rPr>
        <w:t>recipients;</w:t>
      </w:r>
      <w:proofErr w:type="gramEnd"/>
    </w:p>
    <w:p w14:paraId="5DD6626A"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Review, update, and implement the priorities of the </w:t>
      </w:r>
      <w:proofErr w:type="gramStart"/>
      <w:r>
        <w:rPr>
          <w:rFonts w:eastAsia="Calibri" w:cs="Calibri"/>
        </w:rPr>
        <w:t>SCCoC</w:t>
      </w:r>
      <w:r w:rsidRPr="002D0886">
        <w:rPr>
          <w:rFonts w:eastAsia="Calibri" w:cs="Calibri"/>
        </w:rPr>
        <w:t>;</w:t>
      </w:r>
      <w:proofErr w:type="gramEnd"/>
    </w:p>
    <w:p w14:paraId="048A52FB" w14:textId="04162524" w:rsidR="00040080" w:rsidRPr="002D0886" w:rsidRDefault="00040080" w:rsidP="00040080">
      <w:pPr>
        <w:numPr>
          <w:ilvl w:val="0"/>
          <w:numId w:val="13"/>
        </w:numPr>
        <w:spacing w:line="259" w:lineRule="auto"/>
        <w:rPr>
          <w:rFonts w:eastAsia="Calibri" w:cs="Calibri"/>
        </w:rPr>
      </w:pPr>
      <w:bookmarkStart w:id="12" w:name="_Hlk59532913"/>
      <w:r w:rsidRPr="002D0886">
        <w:rPr>
          <w:rFonts w:eastAsia="Calibri" w:cs="Calibri"/>
        </w:rPr>
        <w:t>Consult with recipients to establish performance goals appropriate for population and program type, monitor recipient</w:t>
      </w:r>
      <w:r w:rsidR="001934B6">
        <w:rPr>
          <w:rFonts w:eastAsia="Calibri" w:cs="Calibri"/>
        </w:rPr>
        <w:t>’</w:t>
      </w:r>
      <w:r w:rsidRPr="002D0886">
        <w:rPr>
          <w:rFonts w:eastAsia="Calibri" w:cs="Calibri"/>
        </w:rPr>
        <w:t xml:space="preserve">s performance, evaluate outcomes, and take action against poor </w:t>
      </w:r>
      <w:proofErr w:type="gramStart"/>
      <w:r w:rsidRPr="002D0886">
        <w:rPr>
          <w:rFonts w:eastAsia="Calibri" w:cs="Calibri"/>
        </w:rPr>
        <w:t>performers;</w:t>
      </w:r>
      <w:proofErr w:type="gramEnd"/>
    </w:p>
    <w:bookmarkEnd w:id="12"/>
    <w:p w14:paraId="499E0BD3" w14:textId="6ABD3C9F"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Establish and follow written standards for providing </w:t>
      </w:r>
      <w:r>
        <w:rPr>
          <w:rFonts w:eastAsia="Calibri" w:cs="Calibri"/>
        </w:rPr>
        <w:t>SCCoC</w:t>
      </w:r>
      <w:r w:rsidRPr="002D0886">
        <w:rPr>
          <w:rFonts w:eastAsia="Calibri" w:cs="Calibri"/>
        </w:rPr>
        <w:t xml:space="preserve"> assistance in consultation with ESG fund</w:t>
      </w:r>
      <w:r w:rsidR="001934B6">
        <w:rPr>
          <w:rFonts w:eastAsia="Calibri" w:cs="Calibri"/>
        </w:rPr>
        <w:t>ed</w:t>
      </w:r>
      <w:r w:rsidRPr="002D0886">
        <w:rPr>
          <w:rFonts w:eastAsia="Calibri" w:cs="Calibri"/>
        </w:rPr>
        <w:t xml:space="preserve"> </w:t>
      </w:r>
      <w:proofErr w:type="gramStart"/>
      <w:r w:rsidRPr="002D0886">
        <w:rPr>
          <w:rFonts w:eastAsia="Calibri" w:cs="Calibri"/>
        </w:rPr>
        <w:t>recipients;</w:t>
      </w:r>
      <w:proofErr w:type="gramEnd"/>
    </w:p>
    <w:p w14:paraId="4F3870AC" w14:textId="30BF5869" w:rsidR="00040080" w:rsidRPr="002D0886" w:rsidRDefault="00040080" w:rsidP="00040080">
      <w:pPr>
        <w:numPr>
          <w:ilvl w:val="0"/>
          <w:numId w:val="13"/>
        </w:numPr>
        <w:spacing w:line="259" w:lineRule="auto"/>
        <w:rPr>
          <w:rFonts w:eastAsia="Calibri" w:cs="Calibri"/>
        </w:rPr>
      </w:pPr>
      <w:bookmarkStart w:id="13" w:name="_Hlk59532938"/>
      <w:r w:rsidRPr="002D0886">
        <w:rPr>
          <w:rFonts w:eastAsia="Calibri" w:cs="Calibri"/>
        </w:rPr>
        <w:t>Designate an HMIS Lead and review, revise</w:t>
      </w:r>
      <w:r>
        <w:rPr>
          <w:rFonts w:eastAsia="Calibri" w:cs="Calibri"/>
        </w:rPr>
        <w:t>,</w:t>
      </w:r>
      <w:r w:rsidRPr="002D0886">
        <w:rPr>
          <w:rFonts w:eastAsia="Calibri" w:cs="Calibri"/>
        </w:rPr>
        <w:t xml:space="preserve"> and approve a privacy plan, security plan, and data quality plan for HMIS, ensure consistent participation of nonexempt recipients in HMIS, and ensure that HMIS is administered in compliance with HUD </w:t>
      </w:r>
      <w:proofErr w:type="gramStart"/>
      <w:r w:rsidRPr="002D0886">
        <w:rPr>
          <w:rFonts w:eastAsia="Calibri" w:cs="Calibri"/>
        </w:rPr>
        <w:t>requirements;</w:t>
      </w:r>
      <w:proofErr w:type="gramEnd"/>
    </w:p>
    <w:bookmarkEnd w:id="13"/>
    <w:p w14:paraId="43475A37"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Design</w:t>
      </w:r>
      <w:r>
        <w:rPr>
          <w:rFonts w:eastAsia="Calibri" w:cs="Calibri"/>
        </w:rPr>
        <w:t>,</w:t>
      </w:r>
      <w:r w:rsidRPr="002D0886">
        <w:rPr>
          <w:rFonts w:eastAsia="Calibri" w:cs="Calibri"/>
        </w:rPr>
        <w:t xml:space="preserve"> operate, and follow a collaborative, fair, and transparent process for developing applications and approving submission of applications in response to a </w:t>
      </w:r>
      <w:r>
        <w:rPr>
          <w:rFonts w:eastAsia="Calibri" w:cs="Calibri"/>
        </w:rPr>
        <w:t>CoC</w:t>
      </w:r>
      <w:r w:rsidRPr="002D0886">
        <w:rPr>
          <w:rFonts w:eastAsia="Calibri" w:cs="Calibri"/>
        </w:rPr>
        <w:t xml:space="preserve"> Program </w:t>
      </w:r>
      <w:proofErr w:type="gramStart"/>
      <w:r w:rsidRPr="002D0886">
        <w:rPr>
          <w:rFonts w:eastAsia="Calibri" w:cs="Calibri"/>
        </w:rPr>
        <w:t>NOFA;</w:t>
      </w:r>
      <w:proofErr w:type="gramEnd"/>
      <w:r w:rsidRPr="002D0886">
        <w:rPr>
          <w:rFonts w:eastAsia="Calibri" w:cs="Calibri"/>
        </w:rPr>
        <w:t xml:space="preserve"> </w:t>
      </w:r>
    </w:p>
    <w:p w14:paraId="235CC0C1"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Coordinate communication within the </w:t>
      </w:r>
      <w:proofErr w:type="gramStart"/>
      <w:r>
        <w:rPr>
          <w:rFonts w:eastAsia="Calibri" w:cs="Calibri"/>
        </w:rPr>
        <w:t>SCCoC</w:t>
      </w:r>
      <w:r w:rsidRPr="002D0886">
        <w:rPr>
          <w:rFonts w:eastAsia="Calibri" w:cs="Calibri"/>
        </w:rPr>
        <w:t>;</w:t>
      </w:r>
      <w:proofErr w:type="gramEnd"/>
    </w:p>
    <w:p w14:paraId="385B7E9C"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Staff the </w:t>
      </w:r>
      <w:r>
        <w:rPr>
          <w:rFonts w:eastAsia="Calibri" w:cs="Calibri"/>
        </w:rPr>
        <w:t xml:space="preserve">SCCoC, the </w:t>
      </w:r>
      <w:r w:rsidRPr="002D0886">
        <w:rPr>
          <w:rFonts w:eastAsia="Calibri" w:cs="Calibri"/>
        </w:rPr>
        <w:t>Board</w:t>
      </w:r>
      <w:r>
        <w:rPr>
          <w:rFonts w:eastAsia="Calibri" w:cs="Calibri"/>
        </w:rPr>
        <w:t>,</w:t>
      </w:r>
      <w:r w:rsidRPr="002D0886">
        <w:rPr>
          <w:rFonts w:eastAsia="Calibri" w:cs="Calibri"/>
        </w:rPr>
        <w:t xml:space="preserve"> and provide </w:t>
      </w:r>
      <w:proofErr w:type="gramStart"/>
      <w:r w:rsidRPr="002D0886">
        <w:rPr>
          <w:rFonts w:eastAsia="Calibri" w:cs="Calibri"/>
        </w:rPr>
        <w:t>support;</w:t>
      </w:r>
      <w:proofErr w:type="gramEnd"/>
    </w:p>
    <w:p w14:paraId="2914FFFD"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Convene and facilitate the work of the </w:t>
      </w:r>
      <w:r>
        <w:rPr>
          <w:rFonts w:eastAsia="Calibri" w:cs="Calibri"/>
        </w:rPr>
        <w:t>SCCoC</w:t>
      </w:r>
      <w:r w:rsidRPr="002D0886">
        <w:rPr>
          <w:rFonts w:eastAsia="Calibri" w:cs="Calibri"/>
        </w:rPr>
        <w:t xml:space="preserve"> Board, its committees and workgroups, and the appointed </w:t>
      </w:r>
      <w:proofErr w:type="gramStart"/>
      <w:r w:rsidRPr="002D0886">
        <w:rPr>
          <w:rFonts w:eastAsia="Calibri" w:cs="Calibri"/>
        </w:rPr>
        <w:t>entities;</w:t>
      </w:r>
      <w:proofErr w:type="gramEnd"/>
    </w:p>
    <w:p w14:paraId="25AD542B"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Provide meeting support for the </w:t>
      </w:r>
      <w:r>
        <w:rPr>
          <w:rFonts w:eastAsia="Calibri" w:cs="Calibri"/>
        </w:rPr>
        <w:t>SCCoC</w:t>
      </w:r>
      <w:r w:rsidRPr="002D0886">
        <w:rPr>
          <w:rFonts w:eastAsia="Calibri" w:cs="Calibri"/>
        </w:rPr>
        <w:t xml:space="preserve"> and Board and all other committee meetings by scheduling meetings, developing agendas, issuing meeting materials and posting all relevant documents to </w:t>
      </w:r>
      <w:proofErr w:type="gramStart"/>
      <w:r w:rsidRPr="002D0886">
        <w:rPr>
          <w:rFonts w:eastAsia="Calibri" w:cs="Calibri"/>
        </w:rPr>
        <w:t>website;</w:t>
      </w:r>
      <w:proofErr w:type="gramEnd"/>
    </w:p>
    <w:p w14:paraId="0582C580"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Assist in developing the agendas for the Board meetings and identify priority topics for </w:t>
      </w:r>
      <w:proofErr w:type="gramStart"/>
      <w:r w:rsidRPr="002D0886">
        <w:rPr>
          <w:rFonts w:eastAsia="Calibri" w:cs="Calibri"/>
        </w:rPr>
        <w:t>discussion;</w:t>
      </w:r>
      <w:proofErr w:type="gramEnd"/>
    </w:p>
    <w:p w14:paraId="04DF64BE"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Vet materials to ensure they are understandable and emphasize areas where decisions are most needed, and respond to any requests or direction</w:t>
      </w:r>
      <w:r>
        <w:rPr>
          <w:rFonts w:eastAsia="Calibri" w:cs="Calibri"/>
        </w:rPr>
        <w:t>s</w:t>
      </w:r>
      <w:r w:rsidRPr="002D0886">
        <w:rPr>
          <w:rFonts w:eastAsia="Calibri" w:cs="Calibri"/>
        </w:rPr>
        <w:t xml:space="preserve"> from the </w:t>
      </w:r>
      <w:proofErr w:type="gramStart"/>
      <w:r w:rsidRPr="002D0886">
        <w:rPr>
          <w:rFonts w:eastAsia="Calibri" w:cs="Calibri"/>
        </w:rPr>
        <w:t>Board;</w:t>
      </w:r>
      <w:proofErr w:type="gramEnd"/>
    </w:p>
    <w:p w14:paraId="09288B11"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Monitor strategic coherence across </w:t>
      </w:r>
      <w:proofErr w:type="gramStart"/>
      <w:r w:rsidRPr="002D0886">
        <w:rPr>
          <w:rFonts w:eastAsia="Calibri" w:cs="Calibri"/>
        </w:rPr>
        <w:t>efforts;</w:t>
      </w:r>
      <w:proofErr w:type="gramEnd"/>
    </w:p>
    <w:p w14:paraId="736BCDEF"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Manage collective data systems and information </w:t>
      </w:r>
      <w:proofErr w:type="gramStart"/>
      <w:r w:rsidRPr="002D0886">
        <w:rPr>
          <w:rFonts w:eastAsia="Calibri" w:cs="Calibri"/>
        </w:rPr>
        <w:t>distribution;</w:t>
      </w:r>
      <w:proofErr w:type="gramEnd"/>
    </w:p>
    <w:p w14:paraId="09C843F6"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Mobilize planning efforts and planning review and </w:t>
      </w:r>
      <w:proofErr w:type="gramStart"/>
      <w:r w:rsidRPr="002D0886">
        <w:rPr>
          <w:rFonts w:eastAsia="Calibri" w:cs="Calibri"/>
        </w:rPr>
        <w:t>revision;</w:t>
      </w:r>
      <w:proofErr w:type="gramEnd"/>
    </w:p>
    <w:p w14:paraId="62E3EAD7"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Steward resources for collective impact as </w:t>
      </w:r>
      <w:proofErr w:type="gramStart"/>
      <w:r w:rsidRPr="002D0886">
        <w:rPr>
          <w:rFonts w:eastAsia="Calibri" w:cs="Calibri"/>
        </w:rPr>
        <w:t>appropriate;</w:t>
      </w:r>
      <w:proofErr w:type="gramEnd"/>
    </w:p>
    <w:p w14:paraId="5CB515F7"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Train, orient, and onboard new Board </w:t>
      </w:r>
      <w:proofErr w:type="gramStart"/>
      <w:r w:rsidRPr="002D0886">
        <w:rPr>
          <w:rFonts w:eastAsia="Calibri" w:cs="Calibri"/>
        </w:rPr>
        <w:t>members;</w:t>
      </w:r>
      <w:proofErr w:type="gramEnd"/>
    </w:p>
    <w:p w14:paraId="2A189919" w14:textId="717F0CF3" w:rsidR="00040080" w:rsidRPr="002D0886" w:rsidRDefault="00040080" w:rsidP="00040080">
      <w:pPr>
        <w:numPr>
          <w:ilvl w:val="0"/>
          <w:numId w:val="13"/>
        </w:numPr>
        <w:spacing w:line="259" w:lineRule="auto"/>
        <w:rPr>
          <w:rFonts w:eastAsia="Calibri" w:cs="Calibri"/>
        </w:rPr>
      </w:pPr>
      <w:r w:rsidRPr="002D0886">
        <w:rPr>
          <w:rFonts w:eastAsia="Calibri" w:cs="Calibri"/>
        </w:rPr>
        <w:t>Distribute</w:t>
      </w:r>
      <w:r>
        <w:rPr>
          <w:rFonts w:eastAsia="Calibri" w:cs="Calibri"/>
        </w:rPr>
        <w:t xml:space="preserve"> information</w:t>
      </w:r>
      <w:r w:rsidRPr="002D0886">
        <w:rPr>
          <w:rFonts w:eastAsia="Calibri" w:cs="Calibri"/>
        </w:rPr>
        <w:t xml:space="preserve"> electronically or through mail to all </w:t>
      </w:r>
      <w:r>
        <w:rPr>
          <w:rFonts w:eastAsia="Calibri" w:cs="Calibri"/>
        </w:rPr>
        <w:t>SCCoC</w:t>
      </w:r>
      <w:r w:rsidRPr="002D0886">
        <w:rPr>
          <w:rFonts w:eastAsia="Calibri" w:cs="Calibri"/>
        </w:rPr>
        <w:t xml:space="preserve"> </w:t>
      </w:r>
      <w:r w:rsidR="001934B6">
        <w:rPr>
          <w:rFonts w:eastAsia="Calibri" w:cs="Calibri"/>
        </w:rPr>
        <w:t xml:space="preserve">members </w:t>
      </w:r>
      <w:r w:rsidRPr="002D0886">
        <w:rPr>
          <w:rFonts w:eastAsia="Calibri" w:cs="Calibri"/>
        </w:rPr>
        <w:t xml:space="preserve">including the </w:t>
      </w:r>
      <w:proofErr w:type="gramStart"/>
      <w:r w:rsidRPr="002D0886">
        <w:rPr>
          <w:rFonts w:eastAsia="Calibri" w:cs="Calibri"/>
        </w:rPr>
        <w:t>Board;</w:t>
      </w:r>
      <w:proofErr w:type="gramEnd"/>
    </w:p>
    <w:p w14:paraId="0CB60AEF" w14:textId="77777777" w:rsidR="00040080" w:rsidRPr="002D0886" w:rsidRDefault="00040080" w:rsidP="00040080">
      <w:pPr>
        <w:numPr>
          <w:ilvl w:val="0"/>
          <w:numId w:val="13"/>
        </w:numPr>
        <w:spacing w:line="259" w:lineRule="auto"/>
        <w:rPr>
          <w:rFonts w:eastAsia="Calibri" w:cs="Calibri"/>
        </w:rPr>
      </w:pPr>
      <w:r w:rsidRPr="002D0886">
        <w:rPr>
          <w:rFonts w:eastAsia="Calibri" w:cs="Calibri"/>
        </w:rPr>
        <w:t xml:space="preserve">Ensure the occurrence of semi-annual meetings of the </w:t>
      </w:r>
      <w:r>
        <w:rPr>
          <w:rFonts w:eastAsia="Calibri" w:cs="Calibri"/>
        </w:rPr>
        <w:t>SCCoC</w:t>
      </w:r>
      <w:r w:rsidRPr="002D0886">
        <w:rPr>
          <w:rFonts w:eastAsia="Calibri" w:cs="Calibri"/>
        </w:rPr>
        <w:t xml:space="preserve"> with published agendas (HEARTH requirement</w:t>
      </w:r>
      <w:proofErr w:type="gramStart"/>
      <w:r w:rsidRPr="002D0886">
        <w:rPr>
          <w:rFonts w:eastAsia="Calibri" w:cs="Calibri"/>
        </w:rPr>
        <w:t>);</w:t>
      </w:r>
      <w:proofErr w:type="gramEnd"/>
    </w:p>
    <w:p w14:paraId="3ECE24CD" w14:textId="77777777" w:rsidR="00040080" w:rsidRDefault="00040080" w:rsidP="00040080">
      <w:pPr>
        <w:spacing w:line="259" w:lineRule="auto"/>
        <w:ind w:left="360"/>
        <w:rPr>
          <w:rFonts w:eastAsia="Calibri" w:cs="Calibri"/>
        </w:rPr>
      </w:pPr>
      <w:r>
        <w:rPr>
          <w:rFonts w:eastAsia="Calibri" w:cs="Calibri"/>
        </w:rPr>
        <w:lastRenderedPageBreak/>
        <w:t xml:space="preserve">20) </w:t>
      </w:r>
      <w:r w:rsidRPr="002D0886">
        <w:rPr>
          <w:rFonts w:eastAsia="Calibri" w:cs="Calibri"/>
        </w:rPr>
        <w:t>Retain overall responsibility for ensuring the Board, and through the Board,</w:t>
      </w:r>
      <w:r>
        <w:rPr>
          <w:rFonts w:eastAsia="Calibri" w:cs="Calibri"/>
        </w:rPr>
        <w:t xml:space="preserve">  </w:t>
      </w:r>
    </w:p>
    <w:p w14:paraId="0566AC3C" w14:textId="6C57AB92" w:rsidR="00040080" w:rsidRPr="002D0886" w:rsidRDefault="00040080" w:rsidP="004272D0">
      <w:pPr>
        <w:spacing w:line="259" w:lineRule="auto"/>
        <w:ind w:left="768"/>
        <w:rPr>
          <w:rFonts w:eastAsia="Calibri" w:cs="Calibri"/>
        </w:rPr>
      </w:pPr>
      <w:r w:rsidRPr="002D0886">
        <w:rPr>
          <w:rFonts w:eastAsia="Calibri" w:cs="Calibri"/>
        </w:rPr>
        <w:t xml:space="preserve">Committees and Appointed Entities, carry out all designated </w:t>
      </w:r>
      <w:proofErr w:type="gramStart"/>
      <w:r w:rsidRPr="002D0886">
        <w:rPr>
          <w:rFonts w:eastAsia="Calibri" w:cs="Calibri"/>
        </w:rPr>
        <w:t>responsibilities;</w:t>
      </w:r>
      <w:r w:rsidR="004272D0">
        <w:rPr>
          <w:rFonts w:eastAsia="Calibri" w:cs="Calibri"/>
        </w:rPr>
        <w:t xml:space="preserve">   </w:t>
      </w:r>
      <w:proofErr w:type="gramEnd"/>
      <w:r w:rsidR="004272D0">
        <w:rPr>
          <w:rFonts w:eastAsia="Calibri" w:cs="Calibri"/>
        </w:rPr>
        <w:t>and,</w:t>
      </w:r>
    </w:p>
    <w:p w14:paraId="5D23D564" w14:textId="77777777" w:rsidR="003A582B" w:rsidRDefault="003A582B" w:rsidP="00040080">
      <w:pPr>
        <w:spacing w:line="259" w:lineRule="auto"/>
        <w:rPr>
          <w:rFonts w:eastAsia="Calibri" w:cs="Calibri"/>
        </w:rPr>
      </w:pPr>
    </w:p>
    <w:p w14:paraId="717552D3" w14:textId="1B95CE9B" w:rsidR="00040080" w:rsidRPr="002D0886" w:rsidRDefault="00040080" w:rsidP="00040080">
      <w:pPr>
        <w:spacing w:line="259" w:lineRule="auto"/>
        <w:rPr>
          <w:rFonts w:eastAsia="Calibri" w:cs="Calibri"/>
        </w:rPr>
      </w:pPr>
      <w:r w:rsidRPr="002D0886">
        <w:rPr>
          <w:rFonts w:eastAsia="Calibri" w:cs="Calibri"/>
        </w:rPr>
        <w:t xml:space="preserve">Funding and funded beds belong to the </w:t>
      </w:r>
      <w:r>
        <w:rPr>
          <w:rFonts w:eastAsia="Calibri" w:cs="Calibri"/>
        </w:rPr>
        <w:t>SCCoC</w:t>
      </w:r>
      <w:r w:rsidRPr="002D0886">
        <w:rPr>
          <w:rFonts w:eastAsia="Calibri" w:cs="Calibri"/>
        </w:rPr>
        <w:t xml:space="preserve"> and therefore the </w:t>
      </w:r>
      <w:r>
        <w:rPr>
          <w:rFonts w:eastAsia="Calibri" w:cs="Calibri"/>
        </w:rPr>
        <w:t>SCCoC</w:t>
      </w:r>
      <w:r w:rsidRPr="002D0886">
        <w:rPr>
          <w:rFonts w:eastAsia="Calibri" w:cs="Calibri"/>
        </w:rPr>
        <w:t xml:space="preserve"> will protect the funding by ensuring the following standards are observed:</w:t>
      </w:r>
    </w:p>
    <w:p w14:paraId="3CF75201" w14:textId="77777777" w:rsidR="00040080" w:rsidRPr="002D0886" w:rsidRDefault="00040080" w:rsidP="00040080">
      <w:pPr>
        <w:numPr>
          <w:ilvl w:val="0"/>
          <w:numId w:val="14"/>
        </w:numPr>
        <w:spacing w:line="259" w:lineRule="auto"/>
        <w:rPr>
          <w:rFonts w:eastAsia="Calibri" w:cs="Calibri"/>
        </w:rPr>
      </w:pPr>
      <w:r w:rsidRPr="002D0886">
        <w:rPr>
          <w:rFonts w:eastAsia="Calibri" w:cs="Calibri"/>
        </w:rPr>
        <w:t xml:space="preserve">All </w:t>
      </w:r>
      <w:r>
        <w:rPr>
          <w:rFonts w:eastAsia="Calibri" w:cs="Calibri"/>
        </w:rPr>
        <w:t>SCCoC</w:t>
      </w:r>
      <w:r w:rsidRPr="002D0886">
        <w:rPr>
          <w:rFonts w:eastAsia="Calibri" w:cs="Calibri"/>
        </w:rPr>
        <w:t xml:space="preserve">-funded projects will take referrals solely from Centralized </w:t>
      </w:r>
      <w:proofErr w:type="gramStart"/>
      <w:r w:rsidRPr="002D0886">
        <w:rPr>
          <w:rFonts w:eastAsia="Calibri" w:cs="Calibri"/>
        </w:rPr>
        <w:t>Intake;</w:t>
      </w:r>
      <w:proofErr w:type="gramEnd"/>
    </w:p>
    <w:p w14:paraId="7711B2D2" w14:textId="77777777" w:rsidR="00040080" w:rsidRPr="002D0886" w:rsidRDefault="00040080" w:rsidP="00040080">
      <w:pPr>
        <w:numPr>
          <w:ilvl w:val="0"/>
          <w:numId w:val="14"/>
        </w:numPr>
        <w:spacing w:line="259" w:lineRule="auto"/>
        <w:rPr>
          <w:rFonts w:eastAsia="Calibri" w:cs="Calibri"/>
        </w:rPr>
      </w:pPr>
      <w:r w:rsidRPr="002D0886">
        <w:rPr>
          <w:rFonts w:eastAsia="Calibri" w:cs="Calibri"/>
        </w:rPr>
        <w:t xml:space="preserve">All </w:t>
      </w:r>
      <w:r>
        <w:rPr>
          <w:rFonts w:eastAsia="Calibri" w:cs="Calibri"/>
        </w:rPr>
        <w:t>SCCoC</w:t>
      </w:r>
      <w:r w:rsidRPr="002D0886">
        <w:rPr>
          <w:rFonts w:eastAsia="Calibri" w:cs="Calibri"/>
        </w:rPr>
        <w:t>-funded projects will be ranked and reviewed by a review committee; and,</w:t>
      </w:r>
    </w:p>
    <w:p w14:paraId="7D0626E9" w14:textId="77777777" w:rsidR="00040080" w:rsidRPr="002D0886" w:rsidRDefault="00040080" w:rsidP="00040080">
      <w:pPr>
        <w:numPr>
          <w:ilvl w:val="0"/>
          <w:numId w:val="14"/>
        </w:numPr>
        <w:spacing w:line="259" w:lineRule="auto"/>
        <w:contextualSpacing/>
        <w:rPr>
          <w:rFonts w:eastAsia="Calibri" w:cs="Calibri"/>
        </w:rPr>
      </w:pPr>
      <w:r w:rsidRPr="002D0886">
        <w:rPr>
          <w:rFonts w:eastAsia="Calibri" w:cs="Calibri"/>
        </w:rPr>
        <w:t xml:space="preserve">All </w:t>
      </w:r>
      <w:r>
        <w:rPr>
          <w:rFonts w:eastAsia="Calibri" w:cs="Calibri"/>
        </w:rPr>
        <w:t>SCCoC</w:t>
      </w:r>
      <w:r w:rsidRPr="002D0886">
        <w:rPr>
          <w:rFonts w:eastAsia="Calibri" w:cs="Calibri"/>
        </w:rPr>
        <w:t xml:space="preserve">-funded agencies will adhere to </w:t>
      </w:r>
      <w:r>
        <w:rPr>
          <w:rFonts w:eastAsia="Calibri" w:cs="Calibri"/>
        </w:rPr>
        <w:t>SCCoC</w:t>
      </w:r>
      <w:r w:rsidRPr="002D0886">
        <w:rPr>
          <w:rFonts w:eastAsia="Calibri" w:cs="Calibri"/>
        </w:rPr>
        <w:t xml:space="preserve"> policies and procedures.</w:t>
      </w:r>
    </w:p>
    <w:p w14:paraId="700FA5F6" w14:textId="77777777" w:rsidR="00040080" w:rsidRPr="00372795" w:rsidRDefault="00040080" w:rsidP="00040080">
      <w:pPr>
        <w:spacing w:line="259" w:lineRule="auto"/>
        <w:ind w:left="720"/>
        <w:contextualSpacing/>
        <w:rPr>
          <w:rFonts w:ascii="Calibri" w:eastAsia="Calibri" w:hAnsi="Calibri" w:cs="Calibri"/>
        </w:rPr>
      </w:pPr>
    </w:p>
    <w:p w14:paraId="235ECF2C" w14:textId="3255FAE9" w:rsidR="00040080" w:rsidRPr="005E42AA" w:rsidRDefault="00040080" w:rsidP="00040080">
      <w:pPr>
        <w:pStyle w:val="Heading2"/>
        <w:rPr>
          <w:rFonts w:eastAsia="Calibri"/>
        </w:rPr>
      </w:pPr>
      <w:bookmarkStart w:id="14" w:name="_Toc61958783"/>
      <w:r w:rsidRPr="005E42AA">
        <w:rPr>
          <w:rFonts w:eastAsia="Calibri"/>
        </w:rPr>
        <w:t>Record-keeping</w:t>
      </w:r>
      <w:bookmarkEnd w:id="14"/>
    </w:p>
    <w:p w14:paraId="073E87C1" w14:textId="42BE494D" w:rsidR="00040080" w:rsidRPr="002D0886" w:rsidRDefault="00040080" w:rsidP="00040080">
      <w:pPr>
        <w:spacing w:line="259" w:lineRule="auto"/>
        <w:rPr>
          <w:rFonts w:eastAsia="Calibri" w:cs="Calibri"/>
          <w:b/>
        </w:rPr>
      </w:pPr>
      <w:r w:rsidRPr="002D0886">
        <w:rPr>
          <w:rFonts w:eastAsia="Calibri" w:cs="Calibri"/>
        </w:rPr>
        <w:t xml:space="preserve">Proceedings of all </w:t>
      </w:r>
      <w:r>
        <w:rPr>
          <w:rFonts w:eastAsia="Calibri" w:cs="Calibri"/>
        </w:rPr>
        <w:t>SCCoC</w:t>
      </w:r>
      <w:r w:rsidRPr="002D0886">
        <w:rPr>
          <w:rFonts w:eastAsia="Calibri" w:cs="Calibri"/>
        </w:rPr>
        <w:t xml:space="preserve"> Board and committee meetings will be documented in minutes. Minutes of meetings are circulated to members of the relevant body and approved at the subsequent meeting. Committees are responsible for selecting a Secretary, recording their own minutes, and providing sign in sheets to the </w:t>
      </w:r>
      <w:r>
        <w:rPr>
          <w:rFonts w:eastAsia="Calibri" w:cs="Calibri"/>
        </w:rPr>
        <w:t>SCCoC</w:t>
      </w:r>
      <w:r w:rsidRPr="002D0886">
        <w:rPr>
          <w:rFonts w:eastAsia="Calibri" w:cs="Calibri"/>
        </w:rPr>
        <w:t xml:space="preserve"> staff. </w:t>
      </w:r>
    </w:p>
    <w:p w14:paraId="04EAB682" w14:textId="77777777" w:rsidR="00040080" w:rsidRPr="005E42AA" w:rsidRDefault="00040080" w:rsidP="00040080">
      <w:pPr>
        <w:spacing w:line="259" w:lineRule="auto"/>
        <w:contextualSpacing/>
        <w:rPr>
          <w:rFonts w:ascii="Calibri" w:eastAsia="Calibri" w:hAnsi="Calibri" w:cs="Calibri"/>
        </w:rPr>
      </w:pPr>
    </w:p>
    <w:p w14:paraId="3B683FF7" w14:textId="47D5C24F" w:rsidR="00040080" w:rsidRPr="005E42AA" w:rsidRDefault="00040080" w:rsidP="00040080">
      <w:pPr>
        <w:pStyle w:val="Heading2"/>
        <w:rPr>
          <w:rFonts w:eastAsia="Calibri"/>
        </w:rPr>
      </w:pPr>
      <w:bookmarkStart w:id="15" w:name="_Toc61958784"/>
      <w:r w:rsidRPr="005E42AA">
        <w:rPr>
          <w:rFonts w:eastAsia="Calibri"/>
        </w:rPr>
        <w:t>Standing Committees</w:t>
      </w:r>
      <w:r>
        <w:rPr>
          <w:rFonts w:eastAsia="Calibri"/>
        </w:rPr>
        <w:t xml:space="preserve"> and Workgroups</w:t>
      </w:r>
      <w:bookmarkEnd w:id="15"/>
    </w:p>
    <w:p w14:paraId="296ABD0D" w14:textId="432FE25B" w:rsidR="00040080" w:rsidRPr="002D0886" w:rsidRDefault="00040080" w:rsidP="00040080">
      <w:pPr>
        <w:spacing w:line="259" w:lineRule="auto"/>
        <w:rPr>
          <w:rFonts w:eastAsia="Calibri" w:cs="Calibri"/>
        </w:rPr>
      </w:pPr>
      <w:r w:rsidRPr="002D0886">
        <w:rPr>
          <w:rFonts w:eastAsia="Calibri" w:cs="Calibri"/>
        </w:rPr>
        <w:t xml:space="preserve">The </w:t>
      </w:r>
      <w:r>
        <w:rPr>
          <w:rFonts w:eastAsia="Calibri" w:cs="Calibri"/>
        </w:rPr>
        <w:t>SCCoC</w:t>
      </w:r>
      <w:r w:rsidRPr="002D0886">
        <w:rPr>
          <w:rFonts w:eastAsia="Calibri" w:cs="Calibri"/>
        </w:rPr>
        <w:t xml:space="preserve"> will have a minimum of </w:t>
      </w:r>
      <w:r w:rsidR="006F3A3C">
        <w:rPr>
          <w:rFonts w:eastAsia="Calibri" w:cs="Calibri"/>
        </w:rPr>
        <w:t>six</w:t>
      </w:r>
      <w:r w:rsidRPr="002D0886">
        <w:rPr>
          <w:rFonts w:eastAsia="Calibri" w:cs="Calibri"/>
        </w:rPr>
        <w:t xml:space="preserve"> (</w:t>
      </w:r>
      <w:r w:rsidR="006F3A3C">
        <w:rPr>
          <w:rFonts w:eastAsia="Calibri" w:cs="Calibri"/>
        </w:rPr>
        <w:t>6</w:t>
      </w:r>
      <w:r w:rsidRPr="002D0886">
        <w:rPr>
          <w:rFonts w:eastAsia="Calibri" w:cs="Calibri"/>
        </w:rPr>
        <w:t>) standing committees:</w:t>
      </w:r>
    </w:p>
    <w:p w14:paraId="7EE358C9" w14:textId="1F0B9FBE" w:rsidR="00040080" w:rsidRDefault="00040080" w:rsidP="00040080">
      <w:pPr>
        <w:numPr>
          <w:ilvl w:val="0"/>
          <w:numId w:val="15"/>
        </w:numPr>
        <w:spacing w:line="259" w:lineRule="auto"/>
        <w:rPr>
          <w:rFonts w:eastAsia="Calibri" w:cs="Calibri"/>
        </w:rPr>
      </w:pPr>
      <w:r w:rsidRPr="002D0886">
        <w:rPr>
          <w:rFonts w:eastAsia="Calibri" w:cs="Calibri"/>
        </w:rPr>
        <w:t>Executive Committee</w:t>
      </w:r>
    </w:p>
    <w:p w14:paraId="1BFBF7F8" w14:textId="692B09B2" w:rsidR="006F3A3C" w:rsidRPr="002D0886" w:rsidRDefault="006F3A3C" w:rsidP="00040080">
      <w:pPr>
        <w:numPr>
          <w:ilvl w:val="0"/>
          <w:numId w:val="15"/>
        </w:numPr>
        <w:spacing w:line="259" w:lineRule="auto"/>
        <w:rPr>
          <w:rFonts w:eastAsia="Calibri" w:cs="Calibri"/>
        </w:rPr>
      </w:pPr>
      <w:r>
        <w:rPr>
          <w:rFonts w:eastAsia="Calibri" w:cs="Calibri"/>
        </w:rPr>
        <w:t>Finance Committee</w:t>
      </w:r>
    </w:p>
    <w:p w14:paraId="72D218A5" w14:textId="331FD432" w:rsidR="00040080" w:rsidRDefault="00040080" w:rsidP="00040080">
      <w:pPr>
        <w:numPr>
          <w:ilvl w:val="0"/>
          <w:numId w:val="15"/>
        </w:numPr>
        <w:spacing w:line="259" w:lineRule="auto"/>
        <w:rPr>
          <w:rFonts w:eastAsia="Calibri" w:cs="Calibri"/>
        </w:rPr>
      </w:pPr>
      <w:r w:rsidRPr="002D0886">
        <w:rPr>
          <w:rFonts w:eastAsia="Calibri" w:cs="Calibri"/>
        </w:rPr>
        <w:t>HMIS Advisory Committee</w:t>
      </w:r>
    </w:p>
    <w:p w14:paraId="671C5688" w14:textId="15558E64" w:rsidR="006F3A3C" w:rsidRPr="002D0886" w:rsidRDefault="006F3A3C" w:rsidP="00040080">
      <w:pPr>
        <w:numPr>
          <w:ilvl w:val="0"/>
          <w:numId w:val="15"/>
        </w:numPr>
        <w:spacing w:line="259" w:lineRule="auto"/>
        <w:rPr>
          <w:rFonts w:eastAsia="Calibri" w:cs="Calibri"/>
        </w:rPr>
      </w:pPr>
      <w:r>
        <w:rPr>
          <w:rFonts w:eastAsia="Calibri" w:cs="Calibri"/>
        </w:rPr>
        <w:t>Personnel Committee</w:t>
      </w:r>
    </w:p>
    <w:p w14:paraId="01085513" w14:textId="77777777" w:rsidR="00040080" w:rsidRPr="002D0886" w:rsidRDefault="00040080" w:rsidP="00040080">
      <w:pPr>
        <w:numPr>
          <w:ilvl w:val="0"/>
          <w:numId w:val="15"/>
        </w:numPr>
        <w:spacing w:line="259" w:lineRule="auto"/>
        <w:rPr>
          <w:rFonts w:eastAsia="Calibri" w:cs="Calibri"/>
        </w:rPr>
      </w:pPr>
      <w:r w:rsidRPr="002D0886">
        <w:rPr>
          <w:rFonts w:eastAsia="Calibri" w:cs="Calibri"/>
        </w:rPr>
        <w:t>Ranking &amp; Review Committee</w:t>
      </w:r>
    </w:p>
    <w:p w14:paraId="37B4795E" w14:textId="77777777" w:rsidR="00040080" w:rsidRPr="002D0886" w:rsidRDefault="00040080" w:rsidP="00040080">
      <w:pPr>
        <w:numPr>
          <w:ilvl w:val="0"/>
          <w:numId w:val="15"/>
        </w:numPr>
        <w:spacing w:line="259" w:lineRule="auto"/>
        <w:rPr>
          <w:rFonts w:eastAsia="Calibri" w:cs="Calibri"/>
        </w:rPr>
      </w:pPr>
      <w:r w:rsidRPr="002D0886">
        <w:rPr>
          <w:rFonts w:eastAsia="Calibri" w:cs="Calibri"/>
        </w:rPr>
        <w:t>Steering Committee</w:t>
      </w:r>
    </w:p>
    <w:p w14:paraId="21A0DF39" w14:textId="77777777" w:rsidR="00040080" w:rsidRDefault="00040080" w:rsidP="00040080">
      <w:pPr>
        <w:spacing w:line="259" w:lineRule="auto"/>
        <w:rPr>
          <w:rFonts w:ascii="Calibri" w:eastAsia="Calibri" w:hAnsi="Calibri" w:cs="Calibri"/>
        </w:rPr>
      </w:pPr>
    </w:p>
    <w:p w14:paraId="33A04501" w14:textId="77777777" w:rsidR="00040080" w:rsidRPr="002D0886" w:rsidRDefault="00040080" w:rsidP="00040080">
      <w:pPr>
        <w:spacing w:line="259" w:lineRule="auto"/>
        <w:rPr>
          <w:rFonts w:eastAsia="Calibri" w:cs="Calibri"/>
        </w:rPr>
      </w:pPr>
      <w:r w:rsidRPr="002D0886">
        <w:rPr>
          <w:rFonts w:eastAsia="Calibri" w:cs="Calibri"/>
        </w:rPr>
        <w:t xml:space="preserve">The </w:t>
      </w:r>
      <w:r>
        <w:rPr>
          <w:rFonts w:eastAsia="Calibri" w:cs="Calibri"/>
        </w:rPr>
        <w:t>SCCoC</w:t>
      </w:r>
      <w:r w:rsidRPr="002D0886">
        <w:rPr>
          <w:rFonts w:eastAsia="Calibri" w:cs="Calibri"/>
        </w:rPr>
        <w:t xml:space="preserve"> will also include the following workgroups, which may be established and must be renewed at the discretion of the Board, and must adhere to all policies and procedures for committees and workgroups:</w:t>
      </w:r>
    </w:p>
    <w:p w14:paraId="26841327" w14:textId="77777777" w:rsidR="00040080" w:rsidRPr="002D0886" w:rsidRDefault="00040080" w:rsidP="00040080">
      <w:pPr>
        <w:numPr>
          <w:ilvl w:val="0"/>
          <w:numId w:val="16"/>
        </w:numPr>
        <w:spacing w:line="259" w:lineRule="auto"/>
        <w:rPr>
          <w:rFonts w:eastAsia="Calibri" w:cs="Calibri"/>
        </w:rPr>
      </w:pPr>
      <w:r w:rsidRPr="002D0886">
        <w:rPr>
          <w:rFonts w:eastAsia="Calibri" w:cs="Calibri"/>
        </w:rPr>
        <w:t xml:space="preserve">Chronically Homeless </w:t>
      </w:r>
      <w:proofErr w:type="gramStart"/>
      <w:r w:rsidRPr="002D0886">
        <w:rPr>
          <w:rFonts w:eastAsia="Calibri" w:cs="Calibri"/>
        </w:rPr>
        <w:t>Workgroup;</w:t>
      </w:r>
      <w:proofErr w:type="gramEnd"/>
    </w:p>
    <w:p w14:paraId="33DF8633" w14:textId="77777777" w:rsidR="00040080" w:rsidRPr="002D0886" w:rsidRDefault="00040080" w:rsidP="00040080">
      <w:pPr>
        <w:numPr>
          <w:ilvl w:val="0"/>
          <w:numId w:val="16"/>
        </w:numPr>
        <w:spacing w:line="259" w:lineRule="auto"/>
        <w:rPr>
          <w:rFonts w:eastAsia="Calibri" w:cs="Calibri"/>
        </w:rPr>
      </w:pPr>
      <w:r w:rsidRPr="002D0886">
        <w:rPr>
          <w:rFonts w:eastAsia="Calibri" w:cs="Calibri"/>
        </w:rPr>
        <w:t xml:space="preserve">Rapid-Rehousing (RRH) </w:t>
      </w:r>
      <w:proofErr w:type="gramStart"/>
      <w:r w:rsidRPr="002D0886">
        <w:rPr>
          <w:rFonts w:eastAsia="Calibri" w:cs="Calibri"/>
        </w:rPr>
        <w:t>Workgroup;</w:t>
      </w:r>
      <w:proofErr w:type="gramEnd"/>
    </w:p>
    <w:p w14:paraId="212C33DD" w14:textId="77777777" w:rsidR="00040080" w:rsidRPr="002D0886" w:rsidRDefault="00040080" w:rsidP="00040080">
      <w:pPr>
        <w:numPr>
          <w:ilvl w:val="0"/>
          <w:numId w:val="16"/>
        </w:numPr>
        <w:spacing w:line="259" w:lineRule="auto"/>
        <w:rPr>
          <w:rFonts w:eastAsia="Calibri" w:cs="Calibri"/>
        </w:rPr>
      </w:pPr>
      <w:r w:rsidRPr="002D0886">
        <w:rPr>
          <w:rFonts w:eastAsia="Calibri" w:cs="Calibri"/>
        </w:rPr>
        <w:t xml:space="preserve">Point in Time (PIT) </w:t>
      </w:r>
      <w:proofErr w:type="gramStart"/>
      <w:r w:rsidRPr="002D0886">
        <w:rPr>
          <w:rFonts w:eastAsia="Calibri" w:cs="Calibri"/>
        </w:rPr>
        <w:t>Workgroup;</w:t>
      </w:r>
      <w:proofErr w:type="gramEnd"/>
    </w:p>
    <w:p w14:paraId="37CE56E3" w14:textId="77777777" w:rsidR="00040080" w:rsidRPr="002D0886" w:rsidRDefault="00040080" w:rsidP="00040080">
      <w:pPr>
        <w:numPr>
          <w:ilvl w:val="0"/>
          <w:numId w:val="16"/>
        </w:numPr>
        <w:spacing w:line="259" w:lineRule="auto"/>
        <w:rPr>
          <w:rFonts w:eastAsia="Calibri" w:cs="Calibri"/>
        </w:rPr>
      </w:pPr>
      <w:r w:rsidRPr="002D0886">
        <w:rPr>
          <w:rFonts w:eastAsia="Calibri" w:cs="Calibri"/>
        </w:rPr>
        <w:t>Veterans By-Name List Workgroup (Responsible for implementing the goal to prevent and end Veterans homelessness</w:t>
      </w:r>
      <w:proofErr w:type="gramStart"/>
      <w:r w:rsidRPr="002D0886">
        <w:rPr>
          <w:rFonts w:eastAsia="Calibri" w:cs="Calibri"/>
        </w:rPr>
        <w:t>);</w:t>
      </w:r>
      <w:proofErr w:type="gramEnd"/>
    </w:p>
    <w:p w14:paraId="01E825C0" w14:textId="77777777" w:rsidR="00040080" w:rsidRPr="002D0886" w:rsidRDefault="00040080" w:rsidP="00040080">
      <w:pPr>
        <w:numPr>
          <w:ilvl w:val="0"/>
          <w:numId w:val="16"/>
        </w:numPr>
        <w:spacing w:line="259" w:lineRule="auto"/>
        <w:rPr>
          <w:rFonts w:eastAsia="Calibri" w:cs="Calibri"/>
        </w:rPr>
      </w:pPr>
      <w:r w:rsidRPr="002D0886">
        <w:rPr>
          <w:rFonts w:eastAsia="Calibri" w:cs="Calibri"/>
        </w:rPr>
        <w:t xml:space="preserve">Youth Summit-Up Workgroup (Responsible for implementing the goal to prevent and end youth homelessness); and, </w:t>
      </w:r>
    </w:p>
    <w:p w14:paraId="41FCDDB7" w14:textId="4FAE1E7C" w:rsidR="00040080" w:rsidRPr="00124431" w:rsidRDefault="00040080" w:rsidP="00040080">
      <w:pPr>
        <w:numPr>
          <w:ilvl w:val="0"/>
          <w:numId w:val="16"/>
        </w:numPr>
        <w:spacing w:line="259" w:lineRule="auto"/>
        <w:rPr>
          <w:rFonts w:eastAsia="Calibri"/>
        </w:rPr>
      </w:pPr>
      <w:r w:rsidRPr="003E606E">
        <w:rPr>
          <w:rFonts w:eastAsia="Calibri" w:cs="Calibri"/>
        </w:rPr>
        <w:t>Any other Ad Hoc Workgroups</w:t>
      </w:r>
    </w:p>
    <w:p w14:paraId="65D46DE9" w14:textId="77777777" w:rsidR="00124431" w:rsidRPr="003E606E" w:rsidRDefault="00124431" w:rsidP="00124431">
      <w:pPr>
        <w:spacing w:line="259" w:lineRule="auto"/>
        <w:ind w:left="720"/>
        <w:rPr>
          <w:rFonts w:eastAsia="Calibri"/>
        </w:rPr>
      </w:pPr>
    </w:p>
    <w:p w14:paraId="1CD27A58" w14:textId="20689A11" w:rsidR="00040080" w:rsidRDefault="00040080" w:rsidP="00040080">
      <w:pPr>
        <w:pStyle w:val="Heading2"/>
        <w:rPr>
          <w:rFonts w:eastAsia="Calibri"/>
        </w:rPr>
      </w:pPr>
      <w:bookmarkStart w:id="16" w:name="_Toc61958785"/>
      <w:r>
        <w:rPr>
          <w:rFonts w:eastAsia="Calibri"/>
        </w:rPr>
        <w:t>Committee and Workgroup</w:t>
      </w:r>
      <w:r w:rsidRPr="005E42AA">
        <w:rPr>
          <w:rFonts w:eastAsia="Calibri"/>
        </w:rPr>
        <w:t xml:space="preserve"> </w:t>
      </w:r>
      <w:r w:rsidRPr="00674BB3">
        <w:rPr>
          <w:rFonts w:eastAsia="Calibri"/>
        </w:rPr>
        <w:t>Formation &amp; Composition</w:t>
      </w:r>
      <w:bookmarkEnd w:id="16"/>
    </w:p>
    <w:p w14:paraId="51AC49AD" w14:textId="77777777" w:rsidR="00040080" w:rsidRPr="002D0886" w:rsidRDefault="00040080" w:rsidP="00040080">
      <w:pPr>
        <w:spacing w:line="259" w:lineRule="auto"/>
        <w:rPr>
          <w:rFonts w:eastAsia="Calibri" w:cs="Calibri"/>
        </w:rPr>
      </w:pPr>
      <w:r w:rsidRPr="002D0886">
        <w:rPr>
          <w:rFonts w:eastAsia="Calibri" w:cs="Calibri"/>
        </w:rPr>
        <w:t xml:space="preserve">The committees and workgroups of the </w:t>
      </w:r>
      <w:r>
        <w:rPr>
          <w:rFonts w:eastAsia="Calibri" w:cs="Calibri"/>
        </w:rPr>
        <w:t>SCCoC</w:t>
      </w:r>
      <w:r w:rsidRPr="002D0886">
        <w:rPr>
          <w:rFonts w:eastAsia="Calibri" w:cs="Calibri"/>
        </w:rPr>
        <w:t xml:space="preserve"> are the action and planning components of the system. In these bodies, strategies are developed, deepened, and expanded into actionable work plans. These groups may also be directly responsible for specific initiatives or for exploring options to solve </w:t>
      </w:r>
      <w:proofErr w:type="gramStart"/>
      <w:r w:rsidRPr="002D0886">
        <w:rPr>
          <w:rFonts w:eastAsia="Calibri" w:cs="Calibri"/>
        </w:rPr>
        <w:t>particular concerns</w:t>
      </w:r>
      <w:proofErr w:type="gramEnd"/>
      <w:r w:rsidRPr="002D0886">
        <w:rPr>
          <w:rFonts w:eastAsia="Calibri" w:cs="Calibri"/>
        </w:rPr>
        <w:t>.</w:t>
      </w:r>
    </w:p>
    <w:p w14:paraId="5993452B" w14:textId="77777777" w:rsidR="00040080" w:rsidRPr="002D0886" w:rsidRDefault="00040080" w:rsidP="00040080">
      <w:pPr>
        <w:spacing w:line="259" w:lineRule="auto"/>
        <w:rPr>
          <w:rFonts w:eastAsia="Calibri" w:cs="Calibri"/>
          <w:b/>
        </w:rPr>
      </w:pPr>
    </w:p>
    <w:p w14:paraId="01D15BDD" w14:textId="084DAE27" w:rsidR="00040080" w:rsidRPr="002D0886" w:rsidRDefault="00040080" w:rsidP="00040080">
      <w:pPr>
        <w:spacing w:line="259" w:lineRule="auto"/>
        <w:rPr>
          <w:rFonts w:eastAsia="Calibri" w:cs="Calibri"/>
        </w:rPr>
      </w:pPr>
      <w:r w:rsidRPr="002D0886">
        <w:rPr>
          <w:rFonts w:eastAsia="Calibri" w:cs="Calibri"/>
        </w:rPr>
        <w:t xml:space="preserve">Standing committees are designated in this Charter. The Board may form and give specific responsibilities to additional committees and workgroups. All committee responsibilities apply to these workgroups as well. </w:t>
      </w:r>
      <w:proofErr w:type="gramStart"/>
      <w:r w:rsidRPr="002D0886">
        <w:rPr>
          <w:rFonts w:eastAsia="Calibri" w:cs="Calibri"/>
        </w:rPr>
        <w:t>With the exception of</w:t>
      </w:r>
      <w:proofErr w:type="gramEnd"/>
      <w:r w:rsidRPr="002D0886">
        <w:rPr>
          <w:rFonts w:eastAsia="Calibri" w:cs="Calibri"/>
        </w:rPr>
        <w:t xml:space="preserve"> the Executive Committee</w:t>
      </w:r>
      <w:r>
        <w:rPr>
          <w:rFonts w:eastAsia="Calibri" w:cs="Calibri"/>
        </w:rPr>
        <w:t>,</w:t>
      </w:r>
      <w:r w:rsidRPr="002D0886">
        <w:rPr>
          <w:rFonts w:eastAsia="Calibri" w:cs="Calibri"/>
        </w:rPr>
        <w:t xml:space="preserve"> that is comprised only of Board members, committee membership may include any </w:t>
      </w:r>
      <w:r>
        <w:rPr>
          <w:rFonts w:eastAsia="Calibri" w:cs="Calibri"/>
        </w:rPr>
        <w:t>SCCoC</w:t>
      </w:r>
      <w:r w:rsidRPr="002D0886">
        <w:rPr>
          <w:rFonts w:eastAsia="Calibri" w:cs="Calibri"/>
        </w:rPr>
        <w:t xml:space="preserve"> member</w:t>
      </w:r>
      <w:r w:rsidR="006F3A3C">
        <w:rPr>
          <w:rFonts w:eastAsia="Calibri" w:cs="Calibri"/>
        </w:rPr>
        <w:t>, but only be chaired by a Board member.</w:t>
      </w:r>
    </w:p>
    <w:p w14:paraId="57BDED93" w14:textId="77777777" w:rsidR="00040080" w:rsidRDefault="00040080" w:rsidP="00040080">
      <w:pPr>
        <w:spacing w:line="259" w:lineRule="auto"/>
        <w:rPr>
          <w:rFonts w:ascii="Calibri" w:eastAsia="Calibri" w:hAnsi="Calibri" w:cs="Calibri"/>
        </w:rPr>
      </w:pPr>
    </w:p>
    <w:p w14:paraId="2C4FF467" w14:textId="5E49E303" w:rsidR="00040080" w:rsidRPr="00BC7AE5" w:rsidRDefault="00040080" w:rsidP="00040080">
      <w:pPr>
        <w:pStyle w:val="Heading2"/>
        <w:rPr>
          <w:rFonts w:eastAsia="Calibri"/>
        </w:rPr>
      </w:pPr>
      <w:bookmarkStart w:id="17" w:name="_Toc61958786"/>
      <w:r w:rsidRPr="00BC7AE5">
        <w:rPr>
          <w:rFonts w:eastAsia="Calibri"/>
        </w:rPr>
        <w:t>Committee Leadership</w:t>
      </w:r>
      <w:bookmarkEnd w:id="17"/>
    </w:p>
    <w:p w14:paraId="125FCF4A" w14:textId="258A6472" w:rsidR="00040080" w:rsidRPr="002D0886" w:rsidRDefault="00040080" w:rsidP="00040080">
      <w:pPr>
        <w:spacing w:line="259" w:lineRule="auto"/>
        <w:rPr>
          <w:rFonts w:eastAsia="Calibri" w:cs="Calibri"/>
        </w:rPr>
      </w:pPr>
      <w:r w:rsidRPr="002D0886">
        <w:rPr>
          <w:rFonts w:eastAsia="Calibri" w:cs="Calibri"/>
        </w:rPr>
        <w:t>A chair</w:t>
      </w:r>
      <w:r>
        <w:rPr>
          <w:rFonts w:eastAsia="Calibri" w:cs="Calibri"/>
        </w:rPr>
        <w:t>,</w:t>
      </w:r>
      <w:r w:rsidRPr="002D0886">
        <w:rPr>
          <w:rFonts w:eastAsia="Calibri" w:cs="Calibri"/>
        </w:rPr>
        <w:t xml:space="preserve"> or co-chairs, as selected from within the </w:t>
      </w:r>
      <w:r w:rsidR="006F3A3C">
        <w:rPr>
          <w:rFonts w:eastAsia="Calibri" w:cs="Calibri"/>
        </w:rPr>
        <w:t>Board of Directors</w:t>
      </w:r>
      <w:r w:rsidRPr="002D0886">
        <w:rPr>
          <w:rFonts w:eastAsia="Calibri" w:cs="Calibri"/>
        </w:rPr>
        <w:t xml:space="preserve">, will coordinate each committee. </w:t>
      </w:r>
    </w:p>
    <w:p w14:paraId="00A00262" w14:textId="77777777" w:rsidR="00040080" w:rsidRDefault="00040080" w:rsidP="00040080">
      <w:pPr>
        <w:spacing w:line="259" w:lineRule="auto"/>
        <w:rPr>
          <w:rFonts w:ascii="Calibri" w:eastAsia="Calibri" w:hAnsi="Calibri" w:cs="Calibri"/>
        </w:rPr>
      </w:pPr>
    </w:p>
    <w:p w14:paraId="15881B6F" w14:textId="47B58430" w:rsidR="00040080" w:rsidRPr="00BC7AE5" w:rsidRDefault="00040080" w:rsidP="00040080">
      <w:pPr>
        <w:pStyle w:val="Heading2"/>
        <w:rPr>
          <w:rFonts w:eastAsia="Calibri"/>
        </w:rPr>
      </w:pPr>
      <w:bookmarkStart w:id="18" w:name="_Toc61958787"/>
      <w:r w:rsidRPr="00BC7AE5">
        <w:rPr>
          <w:rFonts w:eastAsia="Calibri"/>
        </w:rPr>
        <w:t>Other Committee Roles &amp; Responsibilities</w:t>
      </w:r>
      <w:bookmarkEnd w:id="18"/>
    </w:p>
    <w:p w14:paraId="21911CC9" w14:textId="77777777" w:rsidR="00040080" w:rsidRPr="002D0886" w:rsidRDefault="00040080" w:rsidP="00040080">
      <w:pPr>
        <w:spacing w:line="259" w:lineRule="auto"/>
        <w:rPr>
          <w:rFonts w:eastAsia="Calibri" w:cs="Calibri"/>
        </w:rPr>
      </w:pPr>
      <w:r w:rsidRPr="002D0886">
        <w:rPr>
          <w:rFonts w:eastAsia="Calibri" w:cs="Calibri"/>
        </w:rPr>
        <w:t>Each committee will be responsible for:</w:t>
      </w:r>
    </w:p>
    <w:p w14:paraId="3933C4AE" w14:textId="10138A07" w:rsidR="00040080" w:rsidRDefault="00040080" w:rsidP="006F3A3C">
      <w:pPr>
        <w:numPr>
          <w:ilvl w:val="0"/>
          <w:numId w:val="17"/>
        </w:numPr>
        <w:spacing w:line="259" w:lineRule="auto"/>
        <w:rPr>
          <w:rFonts w:eastAsia="Calibri" w:cs="Calibri"/>
        </w:rPr>
      </w:pPr>
      <w:r w:rsidRPr="002D0886">
        <w:rPr>
          <w:rFonts w:eastAsia="Calibri" w:cs="Calibri"/>
        </w:rPr>
        <w:t xml:space="preserve">Recruiting its </w:t>
      </w:r>
      <w:proofErr w:type="gramStart"/>
      <w:r w:rsidRPr="002D0886">
        <w:rPr>
          <w:rFonts w:eastAsia="Calibri" w:cs="Calibri"/>
        </w:rPr>
        <w:t>members;</w:t>
      </w:r>
      <w:proofErr w:type="gramEnd"/>
    </w:p>
    <w:p w14:paraId="120D1417" w14:textId="6EC17B4B" w:rsidR="00040080" w:rsidRPr="002D0886" w:rsidRDefault="00040080" w:rsidP="00040080">
      <w:pPr>
        <w:numPr>
          <w:ilvl w:val="0"/>
          <w:numId w:val="17"/>
        </w:numPr>
        <w:spacing w:line="259" w:lineRule="auto"/>
        <w:rPr>
          <w:rFonts w:eastAsia="Calibri" w:cs="Calibri"/>
        </w:rPr>
      </w:pPr>
      <w:r w:rsidRPr="002D0886">
        <w:rPr>
          <w:rFonts w:eastAsia="Calibri" w:cs="Calibri"/>
        </w:rPr>
        <w:t xml:space="preserve">Establishing its policies and procedures, consistent with the Charter, and providing them to the Board and </w:t>
      </w:r>
      <w:r>
        <w:rPr>
          <w:rFonts w:eastAsia="Calibri" w:cs="Calibri"/>
        </w:rPr>
        <w:t>SCCoC</w:t>
      </w:r>
      <w:r w:rsidRPr="002D0886">
        <w:rPr>
          <w:rFonts w:eastAsia="Calibri" w:cs="Calibri"/>
        </w:rPr>
        <w:t xml:space="preserve"> </w:t>
      </w:r>
      <w:proofErr w:type="gramStart"/>
      <w:r w:rsidRPr="002D0886">
        <w:rPr>
          <w:rFonts w:eastAsia="Calibri" w:cs="Calibri"/>
        </w:rPr>
        <w:t>staff;</w:t>
      </w:r>
      <w:proofErr w:type="gramEnd"/>
    </w:p>
    <w:p w14:paraId="1AC877C5" w14:textId="77777777" w:rsidR="00040080" w:rsidRPr="002D0886" w:rsidRDefault="00040080" w:rsidP="00040080">
      <w:pPr>
        <w:numPr>
          <w:ilvl w:val="0"/>
          <w:numId w:val="17"/>
        </w:numPr>
        <w:spacing w:line="259" w:lineRule="auto"/>
        <w:rPr>
          <w:rFonts w:eastAsia="Calibri" w:cs="Calibri"/>
        </w:rPr>
      </w:pPr>
      <w:r w:rsidRPr="002D0886">
        <w:rPr>
          <w:rFonts w:eastAsia="Calibri" w:cs="Calibri"/>
        </w:rPr>
        <w:t xml:space="preserve">Recording its minutes and attendance, and providing them to the </w:t>
      </w:r>
      <w:r>
        <w:rPr>
          <w:rFonts w:eastAsia="Calibri" w:cs="Calibri"/>
        </w:rPr>
        <w:t>SCCoC</w:t>
      </w:r>
      <w:r w:rsidRPr="002D0886">
        <w:rPr>
          <w:rFonts w:eastAsia="Calibri" w:cs="Calibri"/>
        </w:rPr>
        <w:t xml:space="preserve"> staff; and, </w:t>
      </w:r>
    </w:p>
    <w:p w14:paraId="17A78A00" w14:textId="77777777" w:rsidR="00040080" w:rsidRPr="002D0886" w:rsidRDefault="00040080" w:rsidP="00040080">
      <w:pPr>
        <w:numPr>
          <w:ilvl w:val="0"/>
          <w:numId w:val="17"/>
        </w:numPr>
        <w:spacing w:line="259" w:lineRule="auto"/>
        <w:rPr>
          <w:rFonts w:eastAsia="Calibri" w:cs="Calibri"/>
        </w:rPr>
      </w:pPr>
      <w:r w:rsidRPr="002D0886">
        <w:rPr>
          <w:rFonts w:eastAsia="Calibri" w:cs="Calibri"/>
        </w:rPr>
        <w:t>Ensuring transparency of its processes and meetings</w:t>
      </w:r>
    </w:p>
    <w:p w14:paraId="1165D5C7" w14:textId="77777777" w:rsidR="00040080" w:rsidRPr="00BC7AE5" w:rsidRDefault="00040080" w:rsidP="00040080">
      <w:pPr>
        <w:spacing w:line="259" w:lineRule="auto"/>
        <w:ind w:left="720"/>
        <w:rPr>
          <w:rFonts w:ascii="Calibri" w:eastAsia="Calibri" w:hAnsi="Calibri" w:cs="Calibri"/>
        </w:rPr>
      </w:pPr>
    </w:p>
    <w:p w14:paraId="0AC6FA7A" w14:textId="01965BCA" w:rsidR="00040080" w:rsidRDefault="00040080" w:rsidP="00040080">
      <w:pPr>
        <w:pStyle w:val="Heading2"/>
        <w:rPr>
          <w:rFonts w:eastAsia="Calibri"/>
        </w:rPr>
      </w:pPr>
      <w:bookmarkStart w:id="19" w:name="_Toc61958788"/>
      <w:r>
        <w:rPr>
          <w:rFonts w:eastAsia="Calibri"/>
        </w:rPr>
        <w:t>On Committees setting their own policies and procedures</w:t>
      </w:r>
      <w:bookmarkEnd w:id="19"/>
    </w:p>
    <w:p w14:paraId="0E83E33B" w14:textId="77777777" w:rsidR="00040080" w:rsidRPr="002D0886" w:rsidRDefault="00040080" w:rsidP="00040080">
      <w:pPr>
        <w:spacing w:line="259" w:lineRule="auto"/>
        <w:rPr>
          <w:rFonts w:eastAsia="Calibri" w:cs="Calibri"/>
        </w:rPr>
      </w:pPr>
      <w:r w:rsidRPr="002D0886">
        <w:rPr>
          <w:rFonts w:eastAsia="Calibri" w:cs="Calibri"/>
        </w:rPr>
        <w:t xml:space="preserve">Committees will establish their own policies and procedures, consistent with this Charter, and provide them to the </w:t>
      </w:r>
      <w:r>
        <w:rPr>
          <w:rFonts w:eastAsia="Calibri" w:cs="Calibri"/>
        </w:rPr>
        <w:t>SCCoC</w:t>
      </w:r>
      <w:r w:rsidRPr="002D0886">
        <w:rPr>
          <w:rFonts w:eastAsia="Calibri" w:cs="Calibri"/>
        </w:rPr>
        <w:t xml:space="preserve"> Board for annual review and approval.</w:t>
      </w:r>
    </w:p>
    <w:p w14:paraId="74B0F7CB" w14:textId="77777777" w:rsidR="00040080" w:rsidRDefault="00040080" w:rsidP="00040080">
      <w:pPr>
        <w:spacing w:line="259" w:lineRule="auto"/>
        <w:contextualSpacing/>
        <w:rPr>
          <w:rFonts w:ascii="Calibri" w:eastAsia="Calibri" w:hAnsi="Calibri" w:cs="Calibri"/>
        </w:rPr>
      </w:pPr>
    </w:p>
    <w:p w14:paraId="441F0AC7" w14:textId="400B16A7" w:rsidR="00040080" w:rsidRDefault="00040080" w:rsidP="00040080">
      <w:pPr>
        <w:pStyle w:val="Heading2"/>
        <w:rPr>
          <w:rFonts w:eastAsia="Calibri"/>
        </w:rPr>
      </w:pPr>
      <w:bookmarkStart w:id="20" w:name="_Toc61958789"/>
      <w:r w:rsidRPr="00F42937">
        <w:rPr>
          <w:rFonts w:eastAsia="Calibri"/>
        </w:rPr>
        <w:t>Participation</w:t>
      </w:r>
      <w:bookmarkEnd w:id="20"/>
      <w:r>
        <w:rPr>
          <w:rFonts w:eastAsia="Calibri"/>
        </w:rPr>
        <w:t xml:space="preserve"> </w:t>
      </w:r>
    </w:p>
    <w:p w14:paraId="75ED3AA6" w14:textId="77777777" w:rsidR="00040080" w:rsidRPr="002D0886" w:rsidRDefault="00040080" w:rsidP="00040080">
      <w:pPr>
        <w:spacing w:line="259" w:lineRule="auto"/>
        <w:rPr>
          <w:rFonts w:eastAsia="Calibri" w:cs="Calibri"/>
        </w:rPr>
      </w:pPr>
      <w:r>
        <w:rPr>
          <w:rFonts w:eastAsia="Calibri" w:cs="Calibri"/>
        </w:rPr>
        <w:t>SCCoC</w:t>
      </w:r>
      <w:r w:rsidRPr="002D0886">
        <w:rPr>
          <w:rFonts w:eastAsia="Calibri" w:cs="Calibri"/>
        </w:rPr>
        <w:t xml:space="preserve"> members are encouraged to actively participate in committees and workgroups to improve system performance and make decisions as designated in Section III, in areas</w:t>
      </w:r>
      <w:r>
        <w:rPr>
          <w:rFonts w:eastAsia="Calibri" w:cs="Calibri"/>
        </w:rPr>
        <w:t>,</w:t>
      </w:r>
      <w:r w:rsidRPr="002D0886">
        <w:rPr>
          <w:rFonts w:eastAsia="Calibri" w:cs="Calibri"/>
        </w:rPr>
        <w:t xml:space="preserve"> including but not limited to:</w:t>
      </w:r>
    </w:p>
    <w:p w14:paraId="28EFE1A6" w14:textId="77777777" w:rsidR="00040080" w:rsidRDefault="00040080" w:rsidP="00040080">
      <w:pPr>
        <w:numPr>
          <w:ilvl w:val="0"/>
          <w:numId w:val="18"/>
        </w:numPr>
        <w:spacing w:line="259" w:lineRule="auto"/>
        <w:rPr>
          <w:rFonts w:eastAsia="Calibri" w:cs="Calibri"/>
        </w:rPr>
      </w:pPr>
      <w:r w:rsidRPr="002D0886">
        <w:rPr>
          <w:rFonts w:eastAsia="Calibri" w:cs="Calibri"/>
        </w:rPr>
        <w:t>Strategic plans</w:t>
      </w:r>
    </w:p>
    <w:p w14:paraId="15B07426" w14:textId="77777777" w:rsidR="00040080" w:rsidRPr="002D0886" w:rsidRDefault="00040080" w:rsidP="00040080">
      <w:pPr>
        <w:numPr>
          <w:ilvl w:val="0"/>
          <w:numId w:val="18"/>
        </w:numPr>
        <w:spacing w:line="259" w:lineRule="auto"/>
        <w:rPr>
          <w:rFonts w:eastAsia="Calibri" w:cs="Calibri"/>
        </w:rPr>
      </w:pPr>
      <w:r>
        <w:rPr>
          <w:rFonts w:eastAsia="Calibri" w:cs="Calibri"/>
        </w:rPr>
        <w:t xml:space="preserve">Local </w:t>
      </w:r>
      <w:r w:rsidRPr="002D0886">
        <w:rPr>
          <w:rFonts w:eastAsia="Calibri" w:cs="Calibri"/>
        </w:rPr>
        <w:t>performance measures</w:t>
      </w:r>
    </w:p>
    <w:p w14:paraId="2D649D4A" w14:textId="77777777" w:rsidR="00040080" w:rsidRDefault="00040080" w:rsidP="00040080">
      <w:pPr>
        <w:spacing w:line="259" w:lineRule="auto"/>
        <w:contextualSpacing/>
        <w:rPr>
          <w:rFonts w:ascii="Calibri" w:eastAsia="Calibri" w:hAnsi="Calibri" w:cs="Calibri"/>
        </w:rPr>
      </w:pPr>
    </w:p>
    <w:p w14:paraId="07F2DE4D" w14:textId="241965B5" w:rsidR="00040080" w:rsidRDefault="00040080" w:rsidP="00040080">
      <w:pPr>
        <w:pStyle w:val="Heading2"/>
        <w:rPr>
          <w:rFonts w:eastAsia="Calibri"/>
        </w:rPr>
      </w:pPr>
      <w:bookmarkStart w:id="21" w:name="_Toc61958790"/>
      <w:r>
        <w:rPr>
          <w:rFonts w:eastAsia="Calibri"/>
        </w:rPr>
        <w:t>Hierarchy of Communication</w:t>
      </w:r>
      <w:bookmarkEnd w:id="21"/>
    </w:p>
    <w:p w14:paraId="0B46EF37" w14:textId="2252E15F" w:rsidR="00040080" w:rsidRDefault="00040080" w:rsidP="00040080">
      <w:pPr>
        <w:spacing w:line="259" w:lineRule="auto"/>
        <w:rPr>
          <w:color w:val="FF0000"/>
        </w:rPr>
      </w:pPr>
      <w:r w:rsidRPr="002D0886">
        <w:rPr>
          <w:rFonts w:eastAsia="Calibri" w:cs="Calibri"/>
        </w:rPr>
        <w:t xml:space="preserve">To ensure consistency and clarity of communications is achieved, appropriate steps must be taken for communication between the </w:t>
      </w:r>
      <w:r>
        <w:rPr>
          <w:rFonts w:eastAsia="Calibri" w:cs="Calibri"/>
        </w:rPr>
        <w:t>SCCoC</w:t>
      </w:r>
      <w:r w:rsidRPr="002D0886">
        <w:rPr>
          <w:rFonts w:eastAsia="Calibri" w:cs="Calibri"/>
        </w:rPr>
        <w:t xml:space="preserve">, HUD, and the partner agencies. </w:t>
      </w:r>
      <w:r w:rsidRPr="002D0886">
        <w:t xml:space="preserve">The </w:t>
      </w:r>
      <w:r>
        <w:t>SCCoC</w:t>
      </w:r>
      <w:r w:rsidRPr="002D0886">
        <w:t xml:space="preserve"> </w:t>
      </w:r>
      <w:r>
        <w:t>Executive Director</w:t>
      </w:r>
      <w:r w:rsidRPr="002D0886">
        <w:t xml:space="preserve"> will be copied on all communications to HUD regarding their </w:t>
      </w:r>
      <w:r>
        <w:t>SCCoC</w:t>
      </w:r>
      <w:r w:rsidRPr="002D0886">
        <w:t xml:space="preserve">-funded projects. </w:t>
      </w:r>
      <w:r w:rsidRPr="002D0886">
        <w:rPr>
          <w:rFonts w:eastAsia="Calibri" w:cs="Calibri"/>
        </w:rPr>
        <w:t xml:space="preserve"> </w:t>
      </w:r>
      <w:r w:rsidRPr="002D0886">
        <w:t xml:space="preserve">Questions and concerns regarding </w:t>
      </w:r>
      <w:r>
        <w:t>SCCoC</w:t>
      </w:r>
      <w:r w:rsidRPr="002D0886">
        <w:t xml:space="preserve"> policies and procedures will be directed to the </w:t>
      </w:r>
      <w:r>
        <w:t>SCCoC</w:t>
      </w:r>
      <w:r w:rsidRPr="002D0886">
        <w:t xml:space="preserve"> </w:t>
      </w:r>
      <w:r>
        <w:t>Executive Director</w:t>
      </w:r>
      <w:r w:rsidRPr="002D0886">
        <w:t xml:space="preserve">. Concerns regarding the </w:t>
      </w:r>
      <w:r>
        <w:t>SCCoC</w:t>
      </w:r>
      <w:r w:rsidRPr="002D0886">
        <w:t xml:space="preserve"> </w:t>
      </w:r>
      <w:r>
        <w:t>Executive Director</w:t>
      </w:r>
      <w:r w:rsidRPr="002D0886">
        <w:t xml:space="preserve"> will be directed to the </w:t>
      </w:r>
      <w:r>
        <w:t>SCCoC</w:t>
      </w:r>
      <w:r w:rsidRPr="002D0886">
        <w:t xml:space="preserve"> Board of Directors C/O the Board Chair. Decisions made by the </w:t>
      </w:r>
      <w:r>
        <w:t>SCCoC</w:t>
      </w:r>
      <w:r w:rsidRPr="002D0886">
        <w:t xml:space="preserve"> Board will be final. The HUD field office may be contacted directly where concerns exist related to fraud, abuse, or neglect by the </w:t>
      </w:r>
      <w:r>
        <w:t>SCCoC</w:t>
      </w:r>
      <w:r w:rsidRPr="002D0886">
        <w:t xml:space="preserve"> Board itself.</w:t>
      </w:r>
      <w:r>
        <w:rPr>
          <w:color w:val="FF0000"/>
        </w:rPr>
        <w:t xml:space="preserve"> </w:t>
      </w:r>
    </w:p>
    <w:p w14:paraId="609CBD65" w14:textId="77777777" w:rsidR="006F3A3C" w:rsidRDefault="006F3A3C" w:rsidP="00040080">
      <w:pPr>
        <w:spacing w:line="259" w:lineRule="auto"/>
        <w:rPr>
          <w:color w:val="FF0000"/>
        </w:rPr>
      </w:pPr>
    </w:p>
    <w:p w14:paraId="3B53D025" w14:textId="77777777" w:rsidR="00040080" w:rsidRPr="006332A2" w:rsidRDefault="00040080" w:rsidP="00040080">
      <w:pPr>
        <w:spacing w:line="259" w:lineRule="auto"/>
        <w:rPr>
          <w:rFonts w:ascii="Calibri" w:hAnsi="Calibri" w:cs="Calibri"/>
        </w:rPr>
      </w:pPr>
    </w:p>
    <w:p w14:paraId="1964FA01" w14:textId="79D9BC8C" w:rsidR="00040080" w:rsidRPr="008A0AEB" w:rsidRDefault="00040080" w:rsidP="00040080">
      <w:pPr>
        <w:pStyle w:val="Heading2"/>
      </w:pPr>
      <w:bookmarkStart w:id="22" w:name="_Toc61958791"/>
      <w:r>
        <w:rPr>
          <w:rFonts w:eastAsia="Calibri"/>
        </w:rPr>
        <w:lastRenderedPageBreak/>
        <w:t>SCCoC</w:t>
      </w:r>
      <w:r w:rsidRPr="005E42AA">
        <w:rPr>
          <w:rFonts w:eastAsia="Calibri"/>
        </w:rPr>
        <w:t xml:space="preserve"> Policies</w:t>
      </w:r>
      <w:bookmarkEnd w:id="22"/>
    </w:p>
    <w:p w14:paraId="51D7B4AE" w14:textId="77777777" w:rsidR="00040080" w:rsidRDefault="00040080" w:rsidP="00040080">
      <w:pPr>
        <w:spacing w:line="259" w:lineRule="auto"/>
        <w:rPr>
          <w:rFonts w:eastAsia="Calibri" w:cs="Calibri"/>
        </w:rPr>
      </w:pPr>
      <w:r w:rsidRPr="002D0886">
        <w:rPr>
          <w:rFonts w:eastAsia="Calibri" w:cs="Calibri"/>
        </w:rPr>
        <w:t xml:space="preserve">This set of policies applies to </w:t>
      </w:r>
      <w:r>
        <w:rPr>
          <w:rFonts w:eastAsia="Calibri" w:cs="Calibri"/>
        </w:rPr>
        <w:t>SCCoC</w:t>
      </w:r>
      <w:r w:rsidRPr="002D0886">
        <w:rPr>
          <w:rFonts w:eastAsia="Calibri" w:cs="Calibri"/>
        </w:rPr>
        <w:t xml:space="preserve"> members, Board members, committee and workgroup members, appointed entity staff, and all other parties performing work on behalf of the </w:t>
      </w:r>
      <w:r>
        <w:rPr>
          <w:rFonts w:eastAsia="Calibri" w:cs="Calibri"/>
        </w:rPr>
        <w:t>SCCoC</w:t>
      </w:r>
      <w:r w:rsidRPr="002D0886">
        <w:rPr>
          <w:rFonts w:eastAsia="Calibri" w:cs="Calibri"/>
        </w:rPr>
        <w:t>.</w:t>
      </w:r>
    </w:p>
    <w:p w14:paraId="5B3B5984" w14:textId="77777777" w:rsidR="00040080" w:rsidRDefault="00040080" w:rsidP="00040080">
      <w:pPr>
        <w:spacing w:line="259" w:lineRule="auto"/>
        <w:rPr>
          <w:rFonts w:eastAsia="Calibri" w:cs="Calibri"/>
        </w:rPr>
      </w:pPr>
    </w:p>
    <w:p w14:paraId="0EE602C9" w14:textId="1D443149" w:rsidR="00040080" w:rsidRDefault="00040080" w:rsidP="00040080">
      <w:pPr>
        <w:pStyle w:val="Heading2"/>
        <w:rPr>
          <w:rFonts w:eastAsia="Calibri"/>
        </w:rPr>
      </w:pPr>
      <w:bookmarkStart w:id="23" w:name="_Toc61958792"/>
      <w:r w:rsidRPr="005E42AA">
        <w:rPr>
          <w:rFonts w:eastAsia="Calibri"/>
        </w:rPr>
        <w:t>Conflict of Interest, Recusal, and Other Ethical Matters</w:t>
      </w:r>
      <w:bookmarkEnd w:id="23"/>
    </w:p>
    <w:p w14:paraId="290586BA" w14:textId="0FA3D54D" w:rsidR="00040080" w:rsidRPr="002D0886" w:rsidRDefault="00040080" w:rsidP="00040080">
      <w:pPr>
        <w:pStyle w:val="Header"/>
        <w:rPr>
          <w:rFonts w:cs="Arial"/>
        </w:rPr>
      </w:pPr>
      <w:bookmarkStart w:id="24" w:name="_Toc61958793"/>
      <w:r w:rsidRPr="002D0886">
        <w:rPr>
          <w:rStyle w:val="Heading2Char"/>
        </w:rPr>
        <w:t>Purpose</w:t>
      </w:r>
      <w:bookmarkEnd w:id="24"/>
      <w:r w:rsidRPr="002D0886">
        <w:rPr>
          <w:rStyle w:val="Heading2Char"/>
        </w:rPr>
        <w:t xml:space="preserve"> </w:t>
      </w:r>
      <w:r w:rsidRPr="002D0886">
        <w:rPr>
          <w:lang w:val="en-GB"/>
        </w:rPr>
        <w:br/>
      </w:r>
      <w:r w:rsidRPr="000223E4">
        <w:rPr>
          <w:lang w:val="en-GB"/>
        </w:rPr>
        <w:t xml:space="preserve">The purpose of the </w:t>
      </w:r>
      <w:proofErr w:type="gramStart"/>
      <w:r w:rsidRPr="000223E4">
        <w:rPr>
          <w:lang w:val="en-GB"/>
        </w:rPr>
        <w:t>conflict of interest</w:t>
      </w:r>
      <w:proofErr w:type="gramEnd"/>
      <w:r w:rsidRPr="000223E4">
        <w:rPr>
          <w:lang w:val="en-GB"/>
        </w:rPr>
        <w:t xml:space="preserve"> policy is to protect this tax-exempt organization’s (Summit County Continuum of Care (</w:t>
      </w:r>
      <w:r>
        <w:rPr>
          <w:lang w:val="en-GB"/>
        </w:rPr>
        <w:t>SCCoC</w:t>
      </w:r>
      <w:r w:rsidRPr="000223E4">
        <w:rPr>
          <w:lang w:val="en-GB"/>
        </w:rPr>
        <w:t>)) interest when it is contemplating entering into a transaction or arrangement that might benefit the private interest of any director, principal office</w:t>
      </w:r>
      <w:r>
        <w:rPr>
          <w:lang w:val="en-GB"/>
        </w:rPr>
        <w:t>r</w:t>
      </w:r>
      <w:r w:rsidRPr="000223E4">
        <w:rPr>
          <w:lang w:val="en-GB"/>
        </w:rPr>
        <w:t xml:space="preserve">, or member of the </w:t>
      </w:r>
      <w:r>
        <w:rPr>
          <w:lang w:val="en-GB"/>
        </w:rPr>
        <w:t>SCCoC</w:t>
      </w:r>
      <w:r w:rsidRPr="000223E4">
        <w:rPr>
          <w:lang w:val="en-GB"/>
        </w:rPr>
        <w:t xml:space="preserve"> or might result in a possible excess benefit transaction. This policy is intended to supplement, but not replace, any applicable state and federal laws governing conflict of interest</w:t>
      </w:r>
      <w:r w:rsidR="001934B6">
        <w:rPr>
          <w:lang w:val="en-GB"/>
        </w:rPr>
        <w:t>s</w:t>
      </w:r>
      <w:r w:rsidRPr="000223E4">
        <w:rPr>
          <w:lang w:val="en-GB"/>
        </w:rPr>
        <w:t xml:space="preserve"> applicable to nonprofit and charitable organizations.</w:t>
      </w:r>
      <w:r w:rsidRPr="002D0886">
        <w:rPr>
          <w:lang w:val="en-GB"/>
        </w:rPr>
        <w:br/>
      </w:r>
    </w:p>
    <w:p w14:paraId="540E5FC4" w14:textId="5F59A8BC" w:rsidR="00040080" w:rsidRPr="002D0886" w:rsidRDefault="00040080" w:rsidP="00040080">
      <w:pPr>
        <w:pStyle w:val="Heading2"/>
      </w:pPr>
      <w:bookmarkStart w:id="25" w:name="_Toc61958794"/>
      <w:r w:rsidRPr="002D0886">
        <w:t>Definitions</w:t>
      </w:r>
      <w:bookmarkEnd w:id="25"/>
    </w:p>
    <w:p w14:paraId="467CC602" w14:textId="77777777" w:rsidR="00040080" w:rsidRPr="000223E4" w:rsidRDefault="00040080" w:rsidP="00040080">
      <w:pPr>
        <w:pStyle w:val="Header"/>
        <w:numPr>
          <w:ilvl w:val="0"/>
          <w:numId w:val="1"/>
        </w:numPr>
        <w:tabs>
          <w:tab w:val="clear" w:pos="4680"/>
          <w:tab w:val="clear" w:pos="9360"/>
        </w:tabs>
        <w:rPr>
          <w:rFonts w:cs="Arial"/>
        </w:rPr>
      </w:pPr>
      <w:r w:rsidRPr="000223E4">
        <w:rPr>
          <w:i/>
          <w:lang w:val="en-GB"/>
        </w:rPr>
        <w:t>Interested Person</w:t>
      </w:r>
      <w:r w:rsidRPr="000223E4">
        <w:rPr>
          <w:lang w:val="en-GB"/>
        </w:rPr>
        <w:t xml:space="preserve"> </w:t>
      </w:r>
      <w:r w:rsidRPr="000223E4">
        <w:rPr>
          <w:lang w:val="en-GB"/>
        </w:rPr>
        <w:br/>
        <w:t>Any director, principal officer, or member of a committee with governing board delegated powers, who has a direct or indirect financial interest, as defined below.</w:t>
      </w:r>
    </w:p>
    <w:p w14:paraId="3BC51278" w14:textId="77777777" w:rsidR="00040080" w:rsidRPr="000223E4" w:rsidRDefault="00040080" w:rsidP="00040080">
      <w:pPr>
        <w:pStyle w:val="Header"/>
        <w:numPr>
          <w:ilvl w:val="0"/>
          <w:numId w:val="1"/>
        </w:numPr>
        <w:tabs>
          <w:tab w:val="clear" w:pos="4680"/>
          <w:tab w:val="clear" w:pos="9360"/>
        </w:tabs>
        <w:rPr>
          <w:rFonts w:cs="Arial"/>
        </w:rPr>
      </w:pPr>
      <w:r w:rsidRPr="000223E4">
        <w:rPr>
          <w:i/>
          <w:lang w:val="en-GB"/>
        </w:rPr>
        <w:t>Financial Interest</w:t>
      </w:r>
      <w:r w:rsidRPr="000223E4">
        <w:rPr>
          <w:lang w:val="en-GB"/>
        </w:rPr>
        <w:t xml:space="preserve"> </w:t>
      </w:r>
      <w:r w:rsidRPr="000223E4">
        <w:rPr>
          <w:lang w:val="en-GB"/>
        </w:rPr>
        <w:br/>
        <w:t>A person has a financial interest if the person has, directly or indirectly, through business, investment, or family:</w:t>
      </w:r>
    </w:p>
    <w:p w14:paraId="126253F9" w14:textId="77777777" w:rsidR="00040080" w:rsidRPr="000223E4" w:rsidRDefault="00040080" w:rsidP="00040080">
      <w:pPr>
        <w:pStyle w:val="Header"/>
        <w:numPr>
          <w:ilvl w:val="0"/>
          <w:numId w:val="2"/>
        </w:numPr>
        <w:tabs>
          <w:tab w:val="clear" w:pos="4680"/>
          <w:tab w:val="clear" w:pos="9360"/>
        </w:tabs>
        <w:rPr>
          <w:rFonts w:cs="Arial"/>
        </w:rPr>
      </w:pPr>
      <w:r w:rsidRPr="000223E4">
        <w:rPr>
          <w:lang w:val="en-GB"/>
        </w:rPr>
        <w:t xml:space="preserve">An ownership or investment interest in any entity with which the </w:t>
      </w:r>
      <w:r>
        <w:rPr>
          <w:lang w:val="en-GB"/>
        </w:rPr>
        <w:t>SCCoC</w:t>
      </w:r>
      <w:r w:rsidRPr="000223E4">
        <w:rPr>
          <w:lang w:val="en-GB"/>
        </w:rPr>
        <w:t xml:space="preserve"> has a transaction or arrangement,</w:t>
      </w:r>
    </w:p>
    <w:p w14:paraId="613C2AC8" w14:textId="77777777" w:rsidR="00040080" w:rsidRPr="000223E4" w:rsidRDefault="00040080" w:rsidP="00040080">
      <w:pPr>
        <w:pStyle w:val="Header"/>
        <w:numPr>
          <w:ilvl w:val="0"/>
          <w:numId w:val="2"/>
        </w:numPr>
        <w:tabs>
          <w:tab w:val="clear" w:pos="4680"/>
          <w:tab w:val="clear" w:pos="9360"/>
        </w:tabs>
        <w:rPr>
          <w:rFonts w:cs="Arial"/>
        </w:rPr>
      </w:pPr>
      <w:r w:rsidRPr="000223E4">
        <w:rPr>
          <w:lang w:val="en-GB"/>
        </w:rPr>
        <w:t xml:space="preserve">A compensation arrangement with the </w:t>
      </w:r>
      <w:r>
        <w:rPr>
          <w:lang w:val="en-GB"/>
        </w:rPr>
        <w:t>SCCoC</w:t>
      </w:r>
      <w:r w:rsidRPr="000223E4">
        <w:rPr>
          <w:lang w:val="en-GB"/>
        </w:rPr>
        <w:t xml:space="preserve"> or with any entity or individual with which the </w:t>
      </w:r>
      <w:r>
        <w:rPr>
          <w:lang w:val="en-GB"/>
        </w:rPr>
        <w:t>SCCoC</w:t>
      </w:r>
      <w:r w:rsidRPr="000223E4">
        <w:rPr>
          <w:lang w:val="en-GB"/>
        </w:rPr>
        <w:t xml:space="preserve"> has a transaction or arrangement, or</w:t>
      </w:r>
    </w:p>
    <w:p w14:paraId="5C4224C1" w14:textId="77777777" w:rsidR="00040080" w:rsidRPr="000223E4" w:rsidRDefault="00040080" w:rsidP="00040080">
      <w:pPr>
        <w:pStyle w:val="Header"/>
        <w:numPr>
          <w:ilvl w:val="0"/>
          <w:numId w:val="2"/>
        </w:numPr>
        <w:tabs>
          <w:tab w:val="clear" w:pos="4680"/>
          <w:tab w:val="clear" w:pos="9360"/>
        </w:tabs>
        <w:rPr>
          <w:rFonts w:cs="Arial"/>
        </w:rPr>
      </w:pPr>
      <w:r w:rsidRPr="000223E4">
        <w:rPr>
          <w:lang w:val="en-GB"/>
        </w:rPr>
        <w:t xml:space="preserve">A potential ownership or investment interest in, or compensation arrangement with, any entity or individual with which the </w:t>
      </w:r>
      <w:r>
        <w:rPr>
          <w:lang w:val="en-GB"/>
        </w:rPr>
        <w:t>SCCoC</w:t>
      </w:r>
      <w:r w:rsidRPr="000223E4">
        <w:rPr>
          <w:lang w:val="en-GB"/>
        </w:rPr>
        <w:t xml:space="preserve"> is negotiating a transaction or arrangement.</w:t>
      </w:r>
    </w:p>
    <w:p w14:paraId="7088E1BE" w14:textId="77777777" w:rsidR="00040080" w:rsidRPr="002D0886" w:rsidRDefault="00040080" w:rsidP="00040080">
      <w:pPr>
        <w:pStyle w:val="Header"/>
        <w:ind w:left="1440"/>
        <w:rPr>
          <w:sz w:val="20"/>
          <w:szCs w:val="20"/>
          <w:lang w:val="en-GB"/>
        </w:rPr>
      </w:pPr>
    </w:p>
    <w:p w14:paraId="4E4929DD" w14:textId="77777777" w:rsidR="00040080" w:rsidRDefault="00040080" w:rsidP="00040080">
      <w:pPr>
        <w:pStyle w:val="Header"/>
        <w:rPr>
          <w:lang w:val="en-GB"/>
        </w:rPr>
      </w:pPr>
      <w:r w:rsidRPr="000223E4">
        <w:rPr>
          <w:lang w:val="en-GB"/>
        </w:rPr>
        <w:t>Compensation includes direct and indirect remuneration as well as gifts or favors that are not insubstantial.</w:t>
      </w:r>
      <w:r w:rsidRPr="000223E4">
        <w:rPr>
          <w:lang w:val="en-GB"/>
        </w:rPr>
        <w:br/>
      </w:r>
      <w:r w:rsidRPr="000223E4">
        <w:rPr>
          <w:lang w:val="en-GB"/>
        </w:rPr>
        <w:br/>
        <w:t>A financial interest is not necessarily a conflict of interest. Under Procedures, Section 2, a person who has a financial interest may have a conflict of interest only if the appropriate governing board or committee decides that a conflict of interest exists.</w:t>
      </w:r>
    </w:p>
    <w:p w14:paraId="67D7D63B" w14:textId="77777777" w:rsidR="00040080" w:rsidRDefault="00040080" w:rsidP="00040080">
      <w:pPr>
        <w:pStyle w:val="Header"/>
        <w:rPr>
          <w:lang w:val="en-GB"/>
        </w:rPr>
      </w:pPr>
    </w:p>
    <w:p w14:paraId="13BA4FE1" w14:textId="7A07F8F7" w:rsidR="00040080" w:rsidRPr="002D0886" w:rsidRDefault="00040080" w:rsidP="00040080">
      <w:pPr>
        <w:pStyle w:val="Heading2"/>
      </w:pPr>
      <w:bookmarkStart w:id="26" w:name="_Toc61958795"/>
      <w:r w:rsidRPr="002D0886">
        <w:t>Procedures</w:t>
      </w:r>
      <w:bookmarkEnd w:id="26"/>
    </w:p>
    <w:p w14:paraId="6D97203C" w14:textId="77777777" w:rsidR="00040080" w:rsidRPr="000223E4" w:rsidRDefault="00040080" w:rsidP="00040080">
      <w:pPr>
        <w:pStyle w:val="Header"/>
        <w:numPr>
          <w:ilvl w:val="0"/>
          <w:numId w:val="3"/>
        </w:numPr>
        <w:tabs>
          <w:tab w:val="clear" w:pos="4680"/>
          <w:tab w:val="clear" w:pos="9360"/>
        </w:tabs>
        <w:rPr>
          <w:rFonts w:cs="Arial"/>
        </w:rPr>
      </w:pPr>
      <w:r w:rsidRPr="000223E4">
        <w:rPr>
          <w:i/>
          <w:lang w:val="en-GB"/>
        </w:rPr>
        <w:t>Duty to Disclose</w:t>
      </w:r>
      <w:r w:rsidRPr="000223E4">
        <w:rPr>
          <w:lang w:val="en-GB"/>
        </w:rPr>
        <w:t xml:space="preserve"> </w:t>
      </w:r>
      <w:r w:rsidRPr="000223E4">
        <w:rPr>
          <w:lang w:val="en-GB"/>
        </w:rPr>
        <w:br/>
        <w:t>In connection with any actual or possible conflict of interest, an interested person must disclose the existence of the financial interest and be given the opportunity to disclose all material facts to the directors and members of committees with governing board delegated powers considering the proposed transaction or arrangement.</w:t>
      </w:r>
    </w:p>
    <w:p w14:paraId="59BC9229" w14:textId="77777777" w:rsidR="00040080" w:rsidRPr="000223E4" w:rsidRDefault="00040080" w:rsidP="00040080">
      <w:pPr>
        <w:pStyle w:val="Header"/>
        <w:numPr>
          <w:ilvl w:val="0"/>
          <w:numId w:val="3"/>
        </w:numPr>
        <w:tabs>
          <w:tab w:val="clear" w:pos="4680"/>
          <w:tab w:val="clear" w:pos="9360"/>
        </w:tabs>
        <w:rPr>
          <w:rFonts w:cs="Arial"/>
        </w:rPr>
      </w:pPr>
      <w:r w:rsidRPr="000223E4">
        <w:rPr>
          <w:i/>
          <w:lang w:val="en-GB"/>
        </w:rPr>
        <w:lastRenderedPageBreak/>
        <w:t>Determining Whether a Conflict of Interest Exists</w:t>
      </w:r>
      <w:r w:rsidRPr="000223E4">
        <w:rPr>
          <w:lang w:val="en-GB"/>
        </w:rPr>
        <w:t xml:space="preserve"> </w:t>
      </w:r>
      <w:r w:rsidRPr="000223E4">
        <w:rPr>
          <w:lang w:val="en-GB"/>
        </w:rPr>
        <w:br/>
        <w:t>After disclosure of the financial interest and all material facts, and after any discussion with the interested person, he/she shall leave the governing board or committee meeting while the determination of a conflict of interest is discussed and voted upon. The remaining board or committee members shall decide if a conflict of interest exists.</w:t>
      </w:r>
    </w:p>
    <w:p w14:paraId="32400C2E" w14:textId="77777777" w:rsidR="00040080" w:rsidRPr="00612161" w:rsidRDefault="00040080" w:rsidP="00040080">
      <w:pPr>
        <w:pStyle w:val="Header"/>
        <w:numPr>
          <w:ilvl w:val="0"/>
          <w:numId w:val="3"/>
        </w:numPr>
        <w:tabs>
          <w:tab w:val="clear" w:pos="4680"/>
          <w:tab w:val="clear" w:pos="9360"/>
        </w:tabs>
        <w:rPr>
          <w:rFonts w:cs="Arial"/>
        </w:rPr>
      </w:pPr>
      <w:r w:rsidRPr="000223E4">
        <w:rPr>
          <w:i/>
          <w:lang w:val="en-GB"/>
        </w:rPr>
        <w:t>Procedures for Addressing the Conflict of Interest</w:t>
      </w:r>
    </w:p>
    <w:p w14:paraId="5E202005" w14:textId="77777777" w:rsidR="00040080" w:rsidRPr="000223E4" w:rsidRDefault="00040080" w:rsidP="00040080">
      <w:pPr>
        <w:pStyle w:val="Header"/>
        <w:numPr>
          <w:ilvl w:val="0"/>
          <w:numId w:val="4"/>
        </w:numPr>
        <w:tabs>
          <w:tab w:val="clear" w:pos="4680"/>
          <w:tab w:val="clear" w:pos="9360"/>
        </w:tabs>
        <w:rPr>
          <w:rFonts w:cs="Arial"/>
        </w:rPr>
      </w:pPr>
      <w:r w:rsidRPr="000223E4">
        <w:rPr>
          <w:lang w:val="en-GB"/>
        </w:rPr>
        <w:t>An interested person may make a presentation at the governing board or committee meeting, but after the presentation, he/she shall leave the meeting during the discussion</w:t>
      </w:r>
      <w:r w:rsidRPr="000223E4">
        <w:rPr>
          <w:rFonts w:cs="Arial"/>
        </w:rPr>
        <w:t xml:space="preserve"> o</w:t>
      </w:r>
      <w:r w:rsidRPr="000223E4">
        <w:rPr>
          <w:lang w:val="en-GB"/>
        </w:rPr>
        <w:t xml:space="preserve">f, and the vote on, the transaction or arrangement involving the possible conflict of </w:t>
      </w:r>
      <w:proofErr w:type="gramStart"/>
      <w:r w:rsidRPr="000223E4">
        <w:rPr>
          <w:lang w:val="en-GB"/>
        </w:rPr>
        <w:t>interest</w:t>
      </w:r>
      <w:proofErr w:type="gramEnd"/>
    </w:p>
    <w:p w14:paraId="11793B75" w14:textId="77777777" w:rsidR="00040080" w:rsidRPr="000223E4" w:rsidRDefault="00040080" w:rsidP="00040080">
      <w:pPr>
        <w:pStyle w:val="Header"/>
        <w:numPr>
          <w:ilvl w:val="0"/>
          <w:numId w:val="4"/>
        </w:numPr>
        <w:tabs>
          <w:tab w:val="clear" w:pos="4680"/>
          <w:tab w:val="clear" w:pos="9360"/>
        </w:tabs>
        <w:rPr>
          <w:rFonts w:cs="Arial"/>
        </w:rPr>
      </w:pPr>
      <w:r w:rsidRPr="000223E4">
        <w:rPr>
          <w:lang w:val="en-GB"/>
        </w:rPr>
        <w:t>The chairperson of the governing board or committee shall, if appropriate, appoint a disinterested person or committee to investigate alternatives to the proposed transaction or arrangement.</w:t>
      </w:r>
    </w:p>
    <w:p w14:paraId="72EAB099" w14:textId="77777777" w:rsidR="00040080" w:rsidRPr="000223E4" w:rsidRDefault="00040080" w:rsidP="00040080">
      <w:pPr>
        <w:pStyle w:val="Header"/>
        <w:numPr>
          <w:ilvl w:val="0"/>
          <w:numId w:val="4"/>
        </w:numPr>
        <w:tabs>
          <w:tab w:val="clear" w:pos="4680"/>
          <w:tab w:val="clear" w:pos="9360"/>
        </w:tabs>
        <w:rPr>
          <w:rFonts w:cs="Arial"/>
        </w:rPr>
      </w:pPr>
      <w:r w:rsidRPr="000223E4">
        <w:rPr>
          <w:lang w:val="en-GB"/>
        </w:rPr>
        <w:t xml:space="preserve">After exercising due diligence, the governing board or committee shall determine whether the </w:t>
      </w:r>
      <w:r>
        <w:rPr>
          <w:lang w:val="en-GB"/>
        </w:rPr>
        <w:t>SCCoC</w:t>
      </w:r>
      <w:r w:rsidRPr="000223E4">
        <w:rPr>
          <w:lang w:val="en-GB"/>
        </w:rPr>
        <w:t xml:space="preserve"> can obtain, with reasonable efforts, a more advantageous transaction or arrangement from a person or entity that would not give rise to a conflict of interest.</w:t>
      </w:r>
    </w:p>
    <w:p w14:paraId="3085C728" w14:textId="77777777" w:rsidR="00040080" w:rsidRPr="0049092B" w:rsidRDefault="00040080" w:rsidP="00040080">
      <w:pPr>
        <w:pStyle w:val="Header"/>
        <w:numPr>
          <w:ilvl w:val="0"/>
          <w:numId w:val="4"/>
        </w:numPr>
        <w:tabs>
          <w:tab w:val="clear" w:pos="4680"/>
          <w:tab w:val="clear" w:pos="9360"/>
        </w:tabs>
        <w:rPr>
          <w:rFonts w:cs="Arial"/>
        </w:rPr>
      </w:pPr>
      <w:r w:rsidRPr="000223E4">
        <w:rPr>
          <w:lang w:val="en-GB"/>
        </w:rPr>
        <w:t xml:space="preserve">If a more advantageous transaction or arrangement is not reasonably possible under circumstances not producing a conflict of interest, the governing board or committee shall determine by a majority vote of the disinterested directors whether the transaction or arrangement is in the </w:t>
      </w:r>
      <w:r>
        <w:rPr>
          <w:lang w:val="en-GB"/>
        </w:rPr>
        <w:t>SCCoC</w:t>
      </w:r>
      <w:r w:rsidRPr="000223E4">
        <w:rPr>
          <w:lang w:val="en-GB"/>
        </w:rPr>
        <w:t xml:space="preserve">'s best interest, for its own benefit, and whether it is fair and reasonable. In conformity with the above determination, it shall make its decision as to whether to </w:t>
      </w:r>
      <w:proofErr w:type="gramStart"/>
      <w:r w:rsidRPr="000223E4">
        <w:rPr>
          <w:lang w:val="en-GB"/>
        </w:rPr>
        <w:t>enter into</w:t>
      </w:r>
      <w:proofErr w:type="gramEnd"/>
      <w:r w:rsidRPr="000223E4">
        <w:rPr>
          <w:lang w:val="en-GB"/>
        </w:rPr>
        <w:t xml:space="preserve"> the transaction or arrangement.</w:t>
      </w:r>
    </w:p>
    <w:p w14:paraId="173620D3" w14:textId="77777777" w:rsidR="00040080" w:rsidRDefault="00040080" w:rsidP="00040080">
      <w:pPr>
        <w:pStyle w:val="Header"/>
        <w:rPr>
          <w:rFonts w:cs="Arial"/>
        </w:rPr>
      </w:pPr>
      <w:r>
        <w:rPr>
          <w:lang w:val="en-GB"/>
        </w:rPr>
        <w:t xml:space="preserve">     4)</w:t>
      </w:r>
      <w:r>
        <w:rPr>
          <w:i/>
          <w:lang w:val="en-GB"/>
        </w:rPr>
        <w:t xml:space="preserve">  Violations </w:t>
      </w:r>
      <w:r w:rsidRPr="000223E4">
        <w:rPr>
          <w:i/>
          <w:lang w:val="en-GB"/>
        </w:rPr>
        <w:t xml:space="preserve">of the </w:t>
      </w:r>
      <w:proofErr w:type="gramStart"/>
      <w:r w:rsidRPr="000223E4">
        <w:rPr>
          <w:i/>
          <w:lang w:val="en-GB"/>
        </w:rPr>
        <w:t>Conflict of Interest</w:t>
      </w:r>
      <w:proofErr w:type="gramEnd"/>
      <w:r w:rsidRPr="000223E4">
        <w:rPr>
          <w:i/>
          <w:lang w:val="en-GB"/>
        </w:rPr>
        <w:t xml:space="preserve"> Policy</w:t>
      </w:r>
    </w:p>
    <w:p w14:paraId="12960995" w14:textId="77777777" w:rsidR="00040080" w:rsidRPr="000223E4" w:rsidRDefault="00040080" w:rsidP="00040080">
      <w:pPr>
        <w:pStyle w:val="Header"/>
        <w:numPr>
          <w:ilvl w:val="0"/>
          <w:numId w:val="5"/>
        </w:numPr>
        <w:tabs>
          <w:tab w:val="clear" w:pos="4680"/>
          <w:tab w:val="clear" w:pos="9360"/>
        </w:tabs>
        <w:rPr>
          <w:rFonts w:cs="Arial"/>
        </w:rPr>
      </w:pPr>
      <w:r w:rsidRPr="000223E4">
        <w:rPr>
          <w:lang w:val="en-GB"/>
        </w:rPr>
        <w:t>If the governing board or committee has reasonable cause to believe a member has failed to disclose actual or possible conflicts of interest, it shall inform the member of the basis for such belief and afford the member an opportunity to explain the alleged failure to disclose.</w:t>
      </w:r>
    </w:p>
    <w:p w14:paraId="20FA652F" w14:textId="77777777" w:rsidR="00040080" w:rsidRPr="000223E4" w:rsidRDefault="00040080" w:rsidP="00040080">
      <w:pPr>
        <w:pStyle w:val="Header"/>
        <w:numPr>
          <w:ilvl w:val="0"/>
          <w:numId w:val="5"/>
        </w:numPr>
        <w:tabs>
          <w:tab w:val="clear" w:pos="4680"/>
          <w:tab w:val="clear" w:pos="9360"/>
        </w:tabs>
        <w:rPr>
          <w:rFonts w:cs="Arial"/>
        </w:rPr>
      </w:pPr>
      <w:r w:rsidRPr="000223E4">
        <w:rPr>
          <w:lang w:val="en-GB"/>
        </w:rPr>
        <w:t>If, after hearing the member's response and after making further investigation as warranted by the circumstances, the governing board or committee determines the member has failed to disclose an actual or possible conflict of interest, it shall take appropriate disciplinary and corrective action.</w:t>
      </w:r>
    </w:p>
    <w:p w14:paraId="41087D90" w14:textId="77777777" w:rsidR="00040080" w:rsidRPr="002D0886" w:rsidRDefault="00040080" w:rsidP="00040080">
      <w:pPr>
        <w:pStyle w:val="Header"/>
        <w:rPr>
          <w:sz w:val="20"/>
          <w:szCs w:val="20"/>
          <w:u w:val="single"/>
          <w:lang w:val="en-GB"/>
        </w:rPr>
      </w:pPr>
    </w:p>
    <w:p w14:paraId="7DC5CDB5" w14:textId="087C4A26" w:rsidR="00040080" w:rsidRPr="002D0886" w:rsidRDefault="00040080" w:rsidP="00040080">
      <w:pPr>
        <w:pStyle w:val="Heading2"/>
      </w:pPr>
      <w:bookmarkStart w:id="27" w:name="_Toc61958796"/>
      <w:r w:rsidRPr="002D0886">
        <w:t>Records of Proceedings</w:t>
      </w:r>
      <w:bookmarkEnd w:id="27"/>
    </w:p>
    <w:p w14:paraId="28719523" w14:textId="77777777" w:rsidR="00040080" w:rsidRPr="000223E4" w:rsidRDefault="00040080" w:rsidP="00040080">
      <w:pPr>
        <w:pStyle w:val="Header"/>
        <w:rPr>
          <w:lang w:val="en-GB"/>
        </w:rPr>
      </w:pPr>
      <w:r w:rsidRPr="000223E4">
        <w:rPr>
          <w:lang w:val="en-GB"/>
        </w:rPr>
        <w:t>The minutes of the governing board and all committees with board delegated powers shall contain:</w:t>
      </w:r>
    </w:p>
    <w:p w14:paraId="28732746" w14:textId="77777777" w:rsidR="00040080" w:rsidRPr="000223E4" w:rsidRDefault="00040080" w:rsidP="00040080">
      <w:pPr>
        <w:pStyle w:val="Header"/>
        <w:numPr>
          <w:ilvl w:val="0"/>
          <w:numId w:val="19"/>
        </w:numPr>
        <w:tabs>
          <w:tab w:val="clear" w:pos="4680"/>
          <w:tab w:val="clear" w:pos="9360"/>
        </w:tabs>
        <w:rPr>
          <w:rFonts w:cs="Arial"/>
          <w:u w:val="single"/>
        </w:rPr>
      </w:pPr>
      <w:r w:rsidRPr="000223E4">
        <w:rPr>
          <w:lang w:val="en-GB"/>
        </w:rPr>
        <w:t xml:space="preserve">The names of the persons who disclosed or otherwise were found to have a financial interest in connection with an actual or possible conflict of interest, the nature of the financial interest, any action taken to determine whether a conflict of interest was present, and the governing </w:t>
      </w:r>
      <w:proofErr w:type="spellStart"/>
      <w:r w:rsidRPr="000223E4">
        <w:rPr>
          <w:lang w:val="en-GB"/>
        </w:rPr>
        <w:t>board</w:t>
      </w:r>
      <w:r>
        <w:rPr>
          <w:lang w:val="en-GB"/>
        </w:rPr>
        <w:t>’</w:t>
      </w:r>
      <w:r w:rsidRPr="000223E4">
        <w:rPr>
          <w:lang w:val="en-GB"/>
        </w:rPr>
        <w:t>s</w:t>
      </w:r>
      <w:proofErr w:type="spellEnd"/>
      <w:r w:rsidRPr="000223E4">
        <w:rPr>
          <w:lang w:val="en-GB"/>
        </w:rPr>
        <w:t xml:space="preserve"> or committee's decision as to whether a conflict of interest in fact existed.</w:t>
      </w:r>
    </w:p>
    <w:p w14:paraId="64B66DD0" w14:textId="77777777" w:rsidR="00040080" w:rsidRPr="000223E4" w:rsidRDefault="00040080" w:rsidP="00040080">
      <w:pPr>
        <w:pStyle w:val="Header"/>
        <w:numPr>
          <w:ilvl w:val="0"/>
          <w:numId w:val="19"/>
        </w:numPr>
        <w:tabs>
          <w:tab w:val="clear" w:pos="4680"/>
          <w:tab w:val="clear" w:pos="9360"/>
        </w:tabs>
        <w:rPr>
          <w:rFonts w:cs="Arial"/>
          <w:u w:val="single"/>
        </w:rPr>
      </w:pPr>
      <w:r w:rsidRPr="000223E4">
        <w:rPr>
          <w:lang w:val="en-GB"/>
        </w:rPr>
        <w:t xml:space="preserve">The names of the persons who were present for discussions and votes relating to the transaction or arrangement, the content of the discussion, including any </w:t>
      </w:r>
      <w:r w:rsidRPr="000223E4">
        <w:rPr>
          <w:lang w:val="en-GB"/>
        </w:rPr>
        <w:lastRenderedPageBreak/>
        <w:t>alternatives to the proposed transaction or arrangement, and a record of any votes taken in connection with the proceedings.</w:t>
      </w:r>
    </w:p>
    <w:p w14:paraId="459FA60B" w14:textId="77777777" w:rsidR="00040080" w:rsidRPr="002D0886" w:rsidRDefault="00040080" w:rsidP="00040080">
      <w:pPr>
        <w:pStyle w:val="Header"/>
        <w:rPr>
          <w:sz w:val="20"/>
          <w:szCs w:val="20"/>
          <w:lang w:val="en-GB"/>
        </w:rPr>
      </w:pPr>
    </w:p>
    <w:p w14:paraId="18B1D9E7" w14:textId="2C525DA1" w:rsidR="00040080" w:rsidRPr="002D0886" w:rsidRDefault="00040080" w:rsidP="00040080">
      <w:pPr>
        <w:pStyle w:val="Heading2"/>
      </w:pPr>
      <w:bookmarkStart w:id="28" w:name="_Toc61958797"/>
      <w:r w:rsidRPr="002D0886">
        <w:t>Compensation</w:t>
      </w:r>
      <w:bookmarkEnd w:id="28"/>
    </w:p>
    <w:p w14:paraId="7A012797" w14:textId="77777777" w:rsidR="00040080" w:rsidRPr="000223E4" w:rsidRDefault="00040080" w:rsidP="00040080">
      <w:pPr>
        <w:pStyle w:val="Header"/>
        <w:numPr>
          <w:ilvl w:val="0"/>
          <w:numId w:val="20"/>
        </w:numPr>
        <w:tabs>
          <w:tab w:val="clear" w:pos="4680"/>
          <w:tab w:val="clear" w:pos="9360"/>
        </w:tabs>
        <w:rPr>
          <w:rFonts w:cs="Arial"/>
        </w:rPr>
      </w:pPr>
      <w:r w:rsidRPr="000223E4">
        <w:rPr>
          <w:lang w:val="en-GB"/>
        </w:rPr>
        <w:t xml:space="preserve">A voting member of the governing board who receives compensation, directly or indirectly, from the </w:t>
      </w:r>
      <w:r>
        <w:rPr>
          <w:lang w:val="en-GB"/>
        </w:rPr>
        <w:t>SCCoC</w:t>
      </w:r>
      <w:r w:rsidRPr="000223E4">
        <w:rPr>
          <w:lang w:val="en-GB"/>
        </w:rPr>
        <w:t xml:space="preserve"> for services is precluded from voting on matters pertaining to that member's compensation.</w:t>
      </w:r>
    </w:p>
    <w:p w14:paraId="1958C04C" w14:textId="77777777" w:rsidR="00040080" w:rsidRPr="000223E4" w:rsidRDefault="00040080" w:rsidP="00040080">
      <w:pPr>
        <w:pStyle w:val="Header"/>
        <w:numPr>
          <w:ilvl w:val="0"/>
          <w:numId w:val="20"/>
        </w:numPr>
        <w:tabs>
          <w:tab w:val="clear" w:pos="4680"/>
          <w:tab w:val="clear" w:pos="9360"/>
        </w:tabs>
        <w:rPr>
          <w:rFonts w:cs="Arial"/>
        </w:rPr>
      </w:pPr>
      <w:r w:rsidRPr="000223E4">
        <w:rPr>
          <w:lang w:val="en-GB"/>
        </w:rPr>
        <w:t xml:space="preserve">A voting member of any committee whose jurisdiction includes compensation matters and who receives compensation, directly or indirectly, from the </w:t>
      </w:r>
      <w:r>
        <w:rPr>
          <w:lang w:val="en-GB"/>
        </w:rPr>
        <w:t>SCCoC</w:t>
      </w:r>
      <w:r w:rsidRPr="000223E4">
        <w:rPr>
          <w:lang w:val="en-GB"/>
        </w:rPr>
        <w:t xml:space="preserve"> for services is precluded from voting on matters pertaining to that member's compensation.</w:t>
      </w:r>
    </w:p>
    <w:p w14:paraId="7CD5E192" w14:textId="77777777" w:rsidR="00040080" w:rsidRPr="000223E4" w:rsidRDefault="00040080" w:rsidP="00040080">
      <w:pPr>
        <w:pStyle w:val="Header"/>
        <w:numPr>
          <w:ilvl w:val="0"/>
          <w:numId w:val="20"/>
        </w:numPr>
        <w:tabs>
          <w:tab w:val="clear" w:pos="4680"/>
          <w:tab w:val="clear" w:pos="9360"/>
        </w:tabs>
        <w:rPr>
          <w:rFonts w:cs="Arial"/>
        </w:rPr>
      </w:pPr>
      <w:r w:rsidRPr="000223E4">
        <w:rPr>
          <w:lang w:val="en-GB"/>
        </w:rPr>
        <w:t xml:space="preserve">No voting member of the governing board or any committee whose jurisdiction includes compensation matters and who receives compensation, directly or indirectly, from the </w:t>
      </w:r>
      <w:r>
        <w:rPr>
          <w:lang w:val="en-GB"/>
        </w:rPr>
        <w:t>SCCoC</w:t>
      </w:r>
      <w:r w:rsidRPr="000223E4">
        <w:rPr>
          <w:lang w:val="en-GB"/>
        </w:rPr>
        <w:t>, either individually or collectively, is prohibited from providing information to any committee regarding compensation.</w:t>
      </w:r>
    </w:p>
    <w:p w14:paraId="343BA68F" w14:textId="77777777" w:rsidR="00040080" w:rsidRDefault="00040080" w:rsidP="00040080">
      <w:pPr>
        <w:pStyle w:val="Header"/>
        <w:rPr>
          <w:lang w:val="en-GB"/>
        </w:rPr>
      </w:pPr>
    </w:p>
    <w:p w14:paraId="6F7193FD" w14:textId="531819F5" w:rsidR="00040080" w:rsidRPr="000223E4" w:rsidRDefault="00040080" w:rsidP="00040080">
      <w:pPr>
        <w:pStyle w:val="Heading2"/>
      </w:pPr>
      <w:bookmarkStart w:id="29" w:name="_Toc61958798"/>
      <w:r w:rsidRPr="000223E4">
        <w:t>Annual Statements</w:t>
      </w:r>
      <w:bookmarkEnd w:id="29"/>
    </w:p>
    <w:p w14:paraId="73473B28" w14:textId="77777777" w:rsidR="00040080" w:rsidRPr="000223E4" w:rsidRDefault="00040080" w:rsidP="00040080">
      <w:pPr>
        <w:pStyle w:val="Header"/>
        <w:rPr>
          <w:lang w:val="en-GB"/>
        </w:rPr>
      </w:pPr>
      <w:r w:rsidRPr="000223E4">
        <w:rPr>
          <w:lang w:val="en-GB"/>
        </w:rPr>
        <w:t>Each director, principal officer, and member of a committee with governing board delegated powers shall annually sign a statement which affirms such person:</w:t>
      </w:r>
    </w:p>
    <w:p w14:paraId="0EB55D41" w14:textId="77777777" w:rsidR="00040080" w:rsidRPr="000223E4" w:rsidRDefault="00040080" w:rsidP="00040080">
      <w:pPr>
        <w:pStyle w:val="Header"/>
        <w:numPr>
          <w:ilvl w:val="0"/>
          <w:numId w:val="21"/>
        </w:numPr>
        <w:tabs>
          <w:tab w:val="clear" w:pos="4680"/>
          <w:tab w:val="clear" w:pos="9360"/>
        </w:tabs>
        <w:rPr>
          <w:rFonts w:cs="Arial"/>
        </w:rPr>
      </w:pPr>
      <w:r w:rsidRPr="000223E4">
        <w:rPr>
          <w:lang w:val="en-GB"/>
        </w:rPr>
        <w:t xml:space="preserve">Has received a copy of the </w:t>
      </w:r>
      <w:proofErr w:type="gramStart"/>
      <w:r w:rsidRPr="000223E4">
        <w:rPr>
          <w:lang w:val="en-GB"/>
        </w:rPr>
        <w:t>conflict</w:t>
      </w:r>
      <w:r>
        <w:rPr>
          <w:lang w:val="en-GB"/>
        </w:rPr>
        <w:t xml:space="preserve"> of interest</w:t>
      </w:r>
      <w:proofErr w:type="gramEnd"/>
      <w:r>
        <w:rPr>
          <w:lang w:val="en-GB"/>
        </w:rPr>
        <w:t xml:space="preserve"> policy;</w:t>
      </w:r>
    </w:p>
    <w:p w14:paraId="5EC7337E" w14:textId="77777777" w:rsidR="00040080" w:rsidRPr="000223E4" w:rsidRDefault="00040080" w:rsidP="00040080">
      <w:pPr>
        <w:pStyle w:val="Header"/>
        <w:numPr>
          <w:ilvl w:val="0"/>
          <w:numId w:val="21"/>
        </w:numPr>
        <w:tabs>
          <w:tab w:val="clear" w:pos="4680"/>
          <w:tab w:val="clear" w:pos="9360"/>
        </w:tabs>
        <w:rPr>
          <w:rFonts w:cs="Arial"/>
        </w:rPr>
      </w:pPr>
      <w:r w:rsidRPr="000223E4">
        <w:rPr>
          <w:lang w:val="en-GB"/>
        </w:rPr>
        <w:t xml:space="preserve">Has </w:t>
      </w:r>
      <w:r>
        <w:rPr>
          <w:lang w:val="en-GB"/>
        </w:rPr>
        <w:t xml:space="preserve">read and understands the </w:t>
      </w:r>
      <w:proofErr w:type="gramStart"/>
      <w:r>
        <w:rPr>
          <w:lang w:val="en-GB"/>
        </w:rPr>
        <w:t>policy;</w:t>
      </w:r>
      <w:proofErr w:type="gramEnd"/>
    </w:p>
    <w:p w14:paraId="1B0F6169" w14:textId="77777777" w:rsidR="00040080" w:rsidRPr="000223E4" w:rsidRDefault="00040080" w:rsidP="00040080">
      <w:pPr>
        <w:pStyle w:val="Header"/>
        <w:numPr>
          <w:ilvl w:val="0"/>
          <w:numId w:val="21"/>
        </w:numPr>
        <w:tabs>
          <w:tab w:val="clear" w:pos="4680"/>
          <w:tab w:val="clear" w:pos="9360"/>
        </w:tabs>
        <w:rPr>
          <w:rFonts w:cs="Arial"/>
        </w:rPr>
      </w:pPr>
      <w:r w:rsidRPr="000223E4">
        <w:rPr>
          <w:lang w:val="en-GB"/>
        </w:rPr>
        <w:t>Has a</w:t>
      </w:r>
      <w:r>
        <w:rPr>
          <w:lang w:val="en-GB"/>
        </w:rPr>
        <w:t>greed to comply with the policy;</w:t>
      </w:r>
      <w:r w:rsidRPr="000223E4">
        <w:rPr>
          <w:lang w:val="en-GB"/>
        </w:rPr>
        <w:t xml:space="preserve"> and</w:t>
      </w:r>
      <w:r>
        <w:rPr>
          <w:lang w:val="en-GB"/>
        </w:rPr>
        <w:t>,</w:t>
      </w:r>
    </w:p>
    <w:p w14:paraId="3818BD8E" w14:textId="77777777" w:rsidR="00040080" w:rsidRPr="000223E4" w:rsidRDefault="00040080" w:rsidP="00040080">
      <w:pPr>
        <w:pStyle w:val="Header"/>
        <w:numPr>
          <w:ilvl w:val="0"/>
          <w:numId w:val="21"/>
        </w:numPr>
        <w:tabs>
          <w:tab w:val="clear" w:pos="4680"/>
          <w:tab w:val="clear" w:pos="9360"/>
        </w:tabs>
        <w:rPr>
          <w:rFonts w:cs="Arial"/>
        </w:rPr>
      </w:pPr>
      <w:r w:rsidRPr="000223E4">
        <w:rPr>
          <w:lang w:val="en-GB"/>
        </w:rPr>
        <w:t xml:space="preserve">Understands the </w:t>
      </w:r>
      <w:r>
        <w:rPr>
          <w:lang w:val="en-GB"/>
        </w:rPr>
        <w:t>SCCoC</w:t>
      </w:r>
      <w:r w:rsidRPr="000223E4">
        <w:rPr>
          <w:lang w:val="en-GB"/>
        </w:rPr>
        <w:t xml:space="preserve"> is charitable and </w:t>
      </w:r>
      <w:proofErr w:type="gramStart"/>
      <w:r w:rsidRPr="000223E4">
        <w:rPr>
          <w:lang w:val="en-GB"/>
        </w:rPr>
        <w:t>in order to</w:t>
      </w:r>
      <w:proofErr w:type="gramEnd"/>
      <w:r w:rsidRPr="000223E4">
        <w:rPr>
          <w:lang w:val="en-GB"/>
        </w:rPr>
        <w:t xml:space="preserve"> maintain its federal tax exemption it must engage primarily in activities which accomplish one or more of its tax-exempt purposes.</w:t>
      </w:r>
    </w:p>
    <w:p w14:paraId="282CC435" w14:textId="77777777" w:rsidR="00040080" w:rsidRPr="000223E4" w:rsidRDefault="00040080" w:rsidP="00040080">
      <w:pPr>
        <w:pStyle w:val="Heading2"/>
      </w:pPr>
    </w:p>
    <w:p w14:paraId="586FF401" w14:textId="67241B9E" w:rsidR="00040080" w:rsidRPr="000223E4" w:rsidRDefault="00040080" w:rsidP="00040080">
      <w:pPr>
        <w:pStyle w:val="Heading2"/>
      </w:pPr>
      <w:bookmarkStart w:id="30" w:name="_Toc61958799"/>
      <w:r w:rsidRPr="000223E4">
        <w:t>Periodic Reviews</w:t>
      </w:r>
      <w:bookmarkEnd w:id="30"/>
      <w:r w:rsidRPr="000223E4">
        <w:t xml:space="preserve"> </w:t>
      </w:r>
    </w:p>
    <w:p w14:paraId="59F0A088" w14:textId="77777777" w:rsidR="00040080" w:rsidRDefault="00040080" w:rsidP="00040080">
      <w:pPr>
        <w:pStyle w:val="Header"/>
        <w:rPr>
          <w:lang w:val="en-GB"/>
        </w:rPr>
      </w:pPr>
      <w:r w:rsidRPr="000223E4">
        <w:rPr>
          <w:lang w:val="en-GB"/>
        </w:rPr>
        <w:t xml:space="preserve">To ensure the </w:t>
      </w:r>
      <w:r>
        <w:rPr>
          <w:lang w:val="en-GB"/>
        </w:rPr>
        <w:t>SCCoC</w:t>
      </w:r>
      <w:r w:rsidRPr="000223E4">
        <w:rPr>
          <w:lang w:val="en-GB"/>
        </w:rPr>
        <w:t xml:space="preserve"> operates in a manner consistent with charitable purposes and does not engage in activities that could jeopardize its tax-exempt status, periodic reviews shall be conducted. The periodic reviews shall, at a minimum, include the following subjects:</w:t>
      </w:r>
    </w:p>
    <w:p w14:paraId="7F4B56E5" w14:textId="77777777" w:rsidR="00040080" w:rsidRPr="000223E4" w:rsidRDefault="00040080" w:rsidP="00040080">
      <w:pPr>
        <w:pStyle w:val="Header"/>
        <w:numPr>
          <w:ilvl w:val="0"/>
          <w:numId w:val="64"/>
        </w:numPr>
        <w:tabs>
          <w:tab w:val="clear" w:pos="4680"/>
          <w:tab w:val="clear" w:pos="9360"/>
        </w:tabs>
        <w:rPr>
          <w:rFonts w:cs="Arial"/>
        </w:rPr>
      </w:pPr>
      <w:r>
        <w:rPr>
          <w:lang w:val="en-GB"/>
        </w:rPr>
        <w:t xml:space="preserve">Whether compensation </w:t>
      </w:r>
      <w:r w:rsidRPr="00DF0154">
        <w:rPr>
          <w:lang w:val="en-GB"/>
        </w:rPr>
        <w:t xml:space="preserve">arrangements and benefits are reasonable, based on competent survey information, and the result of arm's length </w:t>
      </w:r>
      <w:proofErr w:type="gramStart"/>
      <w:r w:rsidRPr="00DF0154">
        <w:rPr>
          <w:lang w:val="en-GB"/>
        </w:rPr>
        <w:t>bargaining</w:t>
      </w:r>
      <w:r>
        <w:rPr>
          <w:lang w:val="en-GB"/>
        </w:rPr>
        <w:t>;</w:t>
      </w:r>
      <w:proofErr w:type="gramEnd"/>
    </w:p>
    <w:p w14:paraId="08519910" w14:textId="77777777" w:rsidR="00040080" w:rsidRPr="000223E4" w:rsidRDefault="00040080" w:rsidP="00040080">
      <w:pPr>
        <w:pStyle w:val="Header"/>
        <w:numPr>
          <w:ilvl w:val="0"/>
          <w:numId w:val="64"/>
        </w:numPr>
        <w:tabs>
          <w:tab w:val="clear" w:pos="4680"/>
          <w:tab w:val="clear" w:pos="9360"/>
        </w:tabs>
        <w:rPr>
          <w:rFonts w:cs="Arial"/>
        </w:rPr>
      </w:pPr>
      <w:r>
        <w:rPr>
          <w:lang w:val="en-GB"/>
        </w:rPr>
        <w:t xml:space="preserve">Whether </w:t>
      </w:r>
      <w:r w:rsidRPr="00DF0154">
        <w:rPr>
          <w:lang w:val="en-GB"/>
        </w:rPr>
        <w:t>partnerships, joint ventures, and arrangements with SCCoC’s management conform to the SCCoC's written policies:</w:t>
      </w:r>
    </w:p>
    <w:p w14:paraId="3D69B6AE" w14:textId="32FC30B5" w:rsidR="00040080" w:rsidRPr="000223E4" w:rsidRDefault="00040080" w:rsidP="00040080">
      <w:pPr>
        <w:pStyle w:val="Header"/>
        <w:numPr>
          <w:ilvl w:val="0"/>
          <w:numId w:val="22"/>
        </w:numPr>
        <w:tabs>
          <w:tab w:val="clear" w:pos="4680"/>
          <w:tab w:val="clear" w:pos="9360"/>
        </w:tabs>
        <w:rPr>
          <w:rFonts w:cs="Arial"/>
          <w:u w:val="single"/>
        </w:rPr>
      </w:pPr>
      <w:r w:rsidRPr="000223E4">
        <w:rPr>
          <w:lang w:val="en-GB"/>
        </w:rPr>
        <w:t xml:space="preserve">Above policies are properly </w:t>
      </w:r>
      <w:proofErr w:type="gramStart"/>
      <w:r w:rsidRPr="000223E4">
        <w:rPr>
          <w:lang w:val="en-GB"/>
        </w:rPr>
        <w:t>recorded</w:t>
      </w:r>
      <w:r w:rsidR="00526F9E">
        <w:rPr>
          <w:lang w:val="en-GB"/>
        </w:rPr>
        <w:t>;</w:t>
      </w:r>
      <w:proofErr w:type="gramEnd"/>
    </w:p>
    <w:p w14:paraId="1B921013" w14:textId="69B15128" w:rsidR="00040080" w:rsidRPr="000223E4" w:rsidRDefault="00040080" w:rsidP="00040080">
      <w:pPr>
        <w:pStyle w:val="Header"/>
        <w:numPr>
          <w:ilvl w:val="0"/>
          <w:numId w:val="22"/>
        </w:numPr>
        <w:tabs>
          <w:tab w:val="clear" w:pos="4680"/>
          <w:tab w:val="clear" w:pos="9360"/>
        </w:tabs>
        <w:rPr>
          <w:rFonts w:cs="Arial"/>
          <w:u w:val="single"/>
        </w:rPr>
      </w:pPr>
      <w:r w:rsidRPr="000223E4">
        <w:rPr>
          <w:lang w:val="en-GB"/>
        </w:rPr>
        <w:t>Reflect reasonable investment or payments for goods and services</w:t>
      </w:r>
      <w:r w:rsidR="00526F9E">
        <w:rPr>
          <w:lang w:val="en-GB"/>
        </w:rPr>
        <w:t>; and,</w:t>
      </w:r>
    </w:p>
    <w:p w14:paraId="4D7F5ABB" w14:textId="77777777" w:rsidR="00040080" w:rsidRPr="000223E4" w:rsidRDefault="00040080" w:rsidP="00040080">
      <w:pPr>
        <w:pStyle w:val="Header"/>
        <w:numPr>
          <w:ilvl w:val="0"/>
          <w:numId w:val="22"/>
        </w:numPr>
        <w:tabs>
          <w:tab w:val="clear" w:pos="4680"/>
          <w:tab w:val="clear" w:pos="9360"/>
        </w:tabs>
        <w:rPr>
          <w:rFonts w:cs="Arial"/>
          <w:u w:val="single"/>
        </w:rPr>
      </w:pPr>
      <w:r w:rsidRPr="000223E4">
        <w:rPr>
          <w:lang w:val="en-GB"/>
        </w:rPr>
        <w:t>Ensure further charitable purposes and do not result in inurement, impermissible private benefit or in an excess benefit transaction.</w:t>
      </w:r>
    </w:p>
    <w:p w14:paraId="29C889C2" w14:textId="7427EAF0" w:rsidR="00040080" w:rsidRPr="000223E4" w:rsidRDefault="00040080" w:rsidP="00040080">
      <w:pPr>
        <w:pStyle w:val="Heading2"/>
      </w:pPr>
      <w:bookmarkStart w:id="31" w:name="_Toc61958800"/>
      <w:r w:rsidRPr="000223E4">
        <w:t>Use of Outside Experts</w:t>
      </w:r>
      <w:bookmarkEnd w:id="31"/>
    </w:p>
    <w:p w14:paraId="0D599871" w14:textId="77777777" w:rsidR="00040080" w:rsidRPr="000223E4" w:rsidRDefault="00040080" w:rsidP="00040080">
      <w:pPr>
        <w:pStyle w:val="Header"/>
        <w:rPr>
          <w:rFonts w:cs="Arial"/>
        </w:rPr>
      </w:pPr>
      <w:r w:rsidRPr="000223E4">
        <w:rPr>
          <w:lang w:val="en-GB"/>
        </w:rPr>
        <w:t xml:space="preserve">When conducting the periodic reviews, the </w:t>
      </w:r>
      <w:r>
        <w:rPr>
          <w:lang w:val="en-GB"/>
        </w:rPr>
        <w:t>SCCoC</w:t>
      </w:r>
      <w:r w:rsidRPr="000223E4">
        <w:rPr>
          <w:lang w:val="en-GB"/>
        </w:rPr>
        <w:t xml:space="preserve"> may, but need not, use outside advisors. If outside experts are used, their use shall not relieve the governing board of its responsibility for ensuring periodic reviews are conducted.</w:t>
      </w:r>
    </w:p>
    <w:p w14:paraId="4139ED09" w14:textId="77777777" w:rsidR="00040080" w:rsidRDefault="00040080" w:rsidP="00040080">
      <w:pPr>
        <w:rPr>
          <w:rFonts w:eastAsia="Calibri"/>
          <w:i/>
          <w:iCs/>
        </w:rPr>
      </w:pPr>
    </w:p>
    <w:p w14:paraId="00F69D44" w14:textId="77777777" w:rsidR="006F3A3C" w:rsidRDefault="006F3A3C" w:rsidP="00040080">
      <w:pPr>
        <w:rPr>
          <w:rFonts w:eastAsia="Calibri"/>
          <w:i/>
          <w:iCs/>
        </w:rPr>
      </w:pPr>
    </w:p>
    <w:p w14:paraId="4F3F89F4" w14:textId="77777777" w:rsidR="006F3A3C" w:rsidRDefault="006F3A3C" w:rsidP="00040080">
      <w:pPr>
        <w:rPr>
          <w:rFonts w:eastAsia="Calibri"/>
          <w:i/>
          <w:iCs/>
        </w:rPr>
      </w:pPr>
    </w:p>
    <w:p w14:paraId="66473EC5" w14:textId="0FFBF054" w:rsidR="00040080" w:rsidRPr="008A0CDD" w:rsidRDefault="00040080" w:rsidP="00040080">
      <w:pPr>
        <w:rPr>
          <w:rFonts w:eastAsia="Calibri"/>
          <w:i/>
          <w:iCs/>
        </w:rPr>
      </w:pPr>
      <w:r>
        <w:rPr>
          <w:rFonts w:eastAsia="Calibri"/>
          <w:i/>
          <w:iCs/>
        </w:rPr>
        <w:lastRenderedPageBreak/>
        <w:t>Ethics Code</w:t>
      </w:r>
    </w:p>
    <w:p w14:paraId="563FF6DD" w14:textId="77777777" w:rsidR="00040080" w:rsidRDefault="00040080" w:rsidP="00040080">
      <w:pPr>
        <w:spacing w:line="259" w:lineRule="auto"/>
        <w:rPr>
          <w:rFonts w:eastAsia="Calibri" w:cs="Calibri"/>
        </w:rPr>
      </w:pPr>
      <w:r w:rsidRPr="008A0CDD">
        <w:rPr>
          <w:rFonts w:eastAsia="Calibri" w:cs="Calibri"/>
        </w:rPr>
        <w:t>All Members are required to comply with the Summit County Ethics Code and applicable federal regulations. Summary provisions below should be interpreted consistently with these laws.</w:t>
      </w:r>
    </w:p>
    <w:p w14:paraId="6EEE5A51" w14:textId="77777777" w:rsidR="00040080" w:rsidRDefault="00040080" w:rsidP="00040080">
      <w:pPr>
        <w:numPr>
          <w:ilvl w:val="0"/>
          <w:numId w:val="62"/>
        </w:numPr>
        <w:spacing w:line="259" w:lineRule="auto"/>
        <w:rPr>
          <w:rFonts w:eastAsia="Calibri" w:cs="Calibri"/>
        </w:rPr>
      </w:pPr>
      <w:r>
        <w:rPr>
          <w:rFonts w:eastAsia="Calibri" w:cs="Calibri"/>
        </w:rPr>
        <w:t xml:space="preserve">No </w:t>
      </w:r>
      <w:r w:rsidRPr="008A0CDD">
        <w:rPr>
          <w:rFonts w:eastAsia="Calibri" w:cs="Calibri"/>
        </w:rPr>
        <w:t>Member of the SCCoC may participate in, or influence discussions or resulting decisions, concerning the award of a grant or other financial benefits to the organization that the member represents.</w:t>
      </w:r>
    </w:p>
    <w:p w14:paraId="490BD40E" w14:textId="220D3C7B" w:rsidR="00040080" w:rsidRDefault="00040080" w:rsidP="00040080">
      <w:pPr>
        <w:numPr>
          <w:ilvl w:val="0"/>
          <w:numId w:val="62"/>
        </w:numPr>
        <w:spacing w:line="259" w:lineRule="auto"/>
        <w:rPr>
          <w:rFonts w:eastAsia="Calibri" w:cs="Calibri"/>
        </w:rPr>
      </w:pPr>
      <w:bookmarkStart w:id="32" w:name="_Hlk59533020"/>
      <w:r>
        <w:rPr>
          <w:rFonts w:eastAsia="Calibri" w:cs="Calibri"/>
        </w:rPr>
        <w:t>No</w:t>
      </w:r>
      <w:r w:rsidRPr="008A0CDD">
        <w:rPr>
          <w:rFonts w:eastAsia="Calibri" w:cs="Calibri"/>
        </w:rPr>
        <w:t xml:space="preserve"> Member who is an employee, agent, consultant, officer, or elected or appointed official of a recipient of federal, state, or local grant funds and who exercises or has exercised any functions or responsibilities with respect to activities under those grant funds, or who is in a position to participate in a decision-making process or gain inside information with regard to those grant funds, may obtain a financial interest or benefit from a SCCoC activity, have a financial interest in any contract, subcontract, or agreement with respect to a SCCoC activity, or have a financial interest in the proceeds derived from a SCCoC activity, either for him or herself or for those with whom he or she has immediate family or business ties, during his or her tenure or during the one-year period following his or her tenure.</w:t>
      </w:r>
    </w:p>
    <w:bookmarkEnd w:id="32"/>
    <w:p w14:paraId="65D2F606" w14:textId="77777777" w:rsidR="00040080" w:rsidRDefault="00040080" w:rsidP="00040080">
      <w:pPr>
        <w:numPr>
          <w:ilvl w:val="0"/>
          <w:numId w:val="62"/>
        </w:numPr>
        <w:spacing w:line="259" w:lineRule="auto"/>
        <w:rPr>
          <w:rFonts w:eastAsia="Calibri" w:cs="Calibri"/>
        </w:rPr>
      </w:pPr>
      <w:r>
        <w:rPr>
          <w:rFonts w:eastAsia="Calibri" w:cs="Calibri"/>
        </w:rPr>
        <w:t>Members</w:t>
      </w:r>
      <w:r w:rsidRPr="00E40C70">
        <w:rPr>
          <w:rFonts w:eastAsia="Calibri" w:cs="Calibri"/>
        </w:rPr>
        <w:t xml:space="preserve"> will not discriminate against any person or group </w:t>
      </w:r>
      <w:proofErr w:type="gramStart"/>
      <w:r w:rsidRPr="00E40C70">
        <w:rPr>
          <w:rFonts w:eastAsia="Calibri" w:cs="Calibri"/>
        </w:rPr>
        <w:t>on the basis of</w:t>
      </w:r>
      <w:proofErr w:type="gramEnd"/>
      <w:r w:rsidRPr="00E40C70">
        <w:rPr>
          <w:rFonts w:eastAsia="Calibri" w:cs="Calibri"/>
        </w:rPr>
        <w:t xml:space="preserve"> race, color, religion, national origin, ancestry, sex, age, physical or mental disability, sexual orientation, gender identity, gender expression, marital status, or any other federal, state, or local protected group.</w:t>
      </w:r>
    </w:p>
    <w:p w14:paraId="69353552" w14:textId="77777777" w:rsidR="00040080" w:rsidRDefault="00040080" w:rsidP="00040080">
      <w:pPr>
        <w:numPr>
          <w:ilvl w:val="0"/>
          <w:numId w:val="62"/>
        </w:numPr>
        <w:spacing w:line="259" w:lineRule="auto"/>
        <w:rPr>
          <w:rFonts w:eastAsia="Calibri" w:cs="Calibri"/>
        </w:rPr>
      </w:pPr>
      <w:r>
        <w:rPr>
          <w:rFonts w:eastAsia="Calibri" w:cs="Calibri"/>
        </w:rPr>
        <w:t>Members</w:t>
      </w:r>
      <w:r w:rsidRPr="00E40C70">
        <w:rPr>
          <w:rFonts w:eastAsia="Calibri" w:cs="Calibri"/>
        </w:rPr>
        <w:t xml:space="preserve"> will recuse themselves from any matter in which they may have a conflict of interest. Recusal includes abstention from voting and participation in discussions on the matter.                                                                                                                                                                 </w:t>
      </w:r>
    </w:p>
    <w:p w14:paraId="394B6F45" w14:textId="77777777" w:rsidR="00040080" w:rsidRPr="00E40C70" w:rsidRDefault="00040080" w:rsidP="00040080">
      <w:pPr>
        <w:numPr>
          <w:ilvl w:val="0"/>
          <w:numId w:val="62"/>
        </w:numPr>
        <w:spacing w:line="259" w:lineRule="auto"/>
        <w:rPr>
          <w:rFonts w:eastAsia="Calibri" w:cs="Calibri"/>
        </w:rPr>
      </w:pPr>
      <w:r>
        <w:rPr>
          <w:rFonts w:eastAsia="Calibri" w:cs="Calibri"/>
        </w:rPr>
        <w:t>Members</w:t>
      </w:r>
      <w:r w:rsidRPr="00E40C70">
        <w:rPr>
          <w:rFonts w:eastAsia="Calibri" w:cs="Calibri"/>
        </w:rPr>
        <w:t xml:space="preserve"> of the SCCoC will disclose potential conflicts of interest that they may have regarding any matters that come before it in full session, Board, or committee. All Members will read the </w:t>
      </w:r>
      <w:proofErr w:type="gramStart"/>
      <w:r w:rsidRPr="00E40C70">
        <w:rPr>
          <w:rFonts w:eastAsia="Calibri" w:cs="Calibri"/>
        </w:rPr>
        <w:t>Conflict of Interest</w:t>
      </w:r>
      <w:proofErr w:type="gramEnd"/>
      <w:r w:rsidRPr="00E40C70">
        <w:rPr>
          <w:rFonts w:eastAsia="Calibri" w:cs="Calibri"/>
        </w:rPr>
        <w:t xml:space="preserve"> Policy and sign the Conflict of Interest statement annually.</w:t>
      </w:r>
    </w:p>
    <w:p w14:paraId="1DF873CC" w14:textId="51062624" w:rsidR="00040080" w:rsidRPr="00612161" w:rsidRDefault="00040080" w:rsidP="00040080">
      <w:pPr>
        <w:pStyle w:val="Heading2"/>
        <w:rPr>
          <w:b/>
          <w:u w:val="single"/>
        </w:rPr>
      </w:pPr>
      <w:r>
        <w:rPr>
          <w:rFonts w:ascii="Calibri" w:eastAsia="Calibri" w:hAnsi="Calibri" w:cs="Calibri"/>
          <w:color w:val="FF0000"/>
        </w:rPr>
        <w:br w:type="page"/>
      </w:r>
      <w:bookmarkStart w:id="33" w:name="_Toc61958801"/>
      <w:r w:rsidRPr="00612161">
        <w:lastRenderedPageBreak/>
        <w:t>Confidentiality Policy for Employees, Volunteers, and Board Members</w:t>
      </w:r>
      <w:bookmarkEnd w:id="33"/>
    </w:p>
    <w:p w14:paraId="5F7F28C2" w14:textId="73D6D58F" w:rsidR="00040080" w:rsidRPr="00612161" w:rsidRDefault="00040080" w:rsidP="00040080">
      <w:pPr>
        <w:pStyle w:val="Header"/>
      </w:pPr>
      <w:r w:rsidRPr="00612161">
        <w:t>Respecting the privacy of our clients, donors, members, staff, volunteers</w:t>
      </w:r>
      <w:r>
        <w:t>,</w:t>
      </w:r>
      <w:r w:rsidRPr="00612161">
        <w:t xml:space="preserve"> and of </w:t>
      </w:r>
      <w:r>
        <w:t>SCCoC</w:t>
      </w:r>
      <w:r w:rsidRPr="00612161">
        <w:t xml:space="preserve"> itself is a basic value of the </w:t>
      </w:r>
      <w:r>
        <w:t>SCCoC</w:t>
      </w:r>
      <w:r w:rsidRPr="00612161">
        <w:t xml:space="preserve">. Personal and financial information is confidential and should not be disclosed or discussed with anyone without permission or authorization from the </w:t>
      </w:r>
      <w:r>
        <w:t>SCCoC</w:t>
      </w:r>
      <w:r w:rsidRPr="00612161">
        <w:t xml:space="preserve"> </w:t>
      </w:r>
      <w:r>
        <w:t>Executive Director</w:t>
      </w:r>
      <w:r w:rsidRPr="00612161">
        <w:t xml:space="preserve">. Care shall also be taken to ensure that unauthorized individuals do not overhear any discussion of confidential information and that documents containing confidential information are not left in the open or inadvertently shared. </w:t>
      </w:r>
    </w:p>
    <w:p w14:paraId="2C4B778A" w14:textId="77777777" w:rsidR="00040080" w:rsidRPr="00612161" w:rsidRDefault="00040080" w:rsidP="00040080">
      <w:pPr>
        <w:pStyle w:val="Header"/>
      </w:pPr>
    </w:p>
    <w:p w14:paraId="6635B389" w14:textId="77777777" w:rsidR="00040080" w:rsidRPr="00612161" w:rsidRDefault="00040080" w:rsidP="00040080">
      <w:pPr>
        <w:pStyle w:val="Header"/>
      </w:pPr>
      <w:r w:rsidRPr="00612161">
        <w:t>Employees, volunteers</w:t>
      </w:r>
      <w:r>
        <w:t>,</w:t>
      </w:r>
      <w:r w:rsidRPr="00612161">
        <w:t xml:space="preserve"> and board members of </w:t>
      </w:r>
      <w:r>
        <w:t>SCCoC</w:t>
      </w:r>
      <w:r w:rsidRPr="00612161">
        <w:t xml:space="preserve"> may be exposed to information which is confidential and/or privileged and proprietary in nature. It is the policy of the </w:t>
      </w:r>
      <w:r>
        <w:t>SCCoC</w:t>
      </w:r>
      <w:r w:rsidRPr="00612161">
        <w:t xml:space="preserve"> that such information must be kept confidential both during and after employment or volunteer service. Staff and volunteers, including board members, are expected to return materials containing privileged or confidential information at the time of separation from employment or expiration of service. </w:t>
      </w:r>
    </w:p>
    <w:p w14:paraId="353576C5" w14:textId="77777777" w:rsidR="00040080" w:rsidRPr="00612161" w:rsidRDefault="00040080" w:rsidP="00040080">
      <w:pPr>
        <w:pStyle w:val="Header"/>
      </w:pPr>
    </w:p>
    <w:p w14:paraId="5F1A41E6" w14:textId="77777777" w:rsidR="00040080" w:rsidRPr="00612161" w:rsidRDefault="00040080" w:rsidP="00040080">
      <w:pPr>
        <w:pStyle w:val="Header"/>
        <w:rPr>
          <w:b/>
          <w:u w:val="single"/>
        </w:rPr>
      </w:pPr>
      <w:r w:rsidRPr="00612161">
        <w:t>Unauthorized disclosure of confidential or privileged information is a serious violation of this policy and will subject the person(s) who made the unauthorized disclosure to appropriate discipline, including removal/dismissal.</w:t>
      </w:r>
    </w:p>
    <w:p w14:paraId="0D5F08B2" w14:textId="77777777" w:rsidR="00040080" w:rsidRPr="00612161" w:rsidRDefault="00040080" w:rsidP="00040080">
      <w:pPr>
        <w:pStyle w:val="Header"/>
        <w:rPr>
          <w:b/>
          <w:u w:val="single"/>
        </w:rPr>
      </w:pPr>
    </w:p>
    <w:p w14:paraId="11DD5CF9" w14:textId="77777777" w:rsidR="00040080" w:rsidRPr="00612161" w:rsidRDefault="00040080" w:rsidP="00040080">
      <w:r w:rsidRPr="00612161">
        <w:t xml:space="preserve">In addition to meeting the specific confidentiality of </w:t>
      </w:r>
      <w:r>
        <w:t>SCCoC</w:t>
      </w:r>
      <w:r w:rsidRPr="00612161">
        <w:t>, each member must also adhere to the same standards for HMIS. Each member agency must develop and implement written procedures to ensure:</w:t>
      </w:r>
    </w:p>
    <w:p w14:paraId="74447ACB" w14:textId="77777777" w:rsidR="00040080" w:rsidRPr="00612161" w:rsidRDefault="00040080" w:rsidP="00040080"/>
    <w:p w14:paraId="0227C2BF" w14:textId="5EB0D57A" w:rsidR="00040080" w:rsidRPr="00612161" w:rsidRDefault="00040080" w:rsidP="00040080">
      <w:pPr>
        <w:numPr>
          <w:ilvl w:val="0"/>
          <w:numId w:val="23"/>
        </w:numPr>
      </w:pPr>
      <w:r w:rsidRPr="00612161">
        <w:t xml:space="preserve">All records containing protected identifying information of any individual or family who applies for and/or receives </w:t>
      </w:r>
      <w:r w:rsidR="00526F9E">
        <w:t>SCCoC</w:t>
      </w:r>
      <w:r w:rsidRPr="00612161">
        <w:t xml:space="preserve"> assistance will be kept secure and </w:t>
      </w:r>
      <w:proofErr w:type="gramStart"/>
      <w:r w:rsidRPr="00612161">
        <w:t>confidential;</w:t>
      </w:r>
      <w:proofErr w:type="gramEnd"/>
    </w:p>
    <w:p w14:paraId="4A66DCBF" w14:textId="77777777" w:rsidR="00040080" w:rsidRPr="00612161" w:rsidRDefault="00040080" w:rsidP="00040080">
      <w:pPr>
        <w:ind w:left="720"/>
      </w:pPr>
    </w:p>
    <w:p w14:paraId="672F708A" w14:textId="1F6A911F" w:rsidR="00040080" w:rsidRPr="00612161" w:rsidRDefault="00040080" w:rsidP="00040080">
      <w:pPr>
        <w:numPr>
          <w:ilvl w:val="0"/>
          <w:numId w:val="23"/>
        </w:numPr>
      </w:pPr>
      <w:r w:rsidRPr="00612161">
        <w:t xml:space="preserve">The address or location of any family violence project assisted with </w:t>
      </w:r>
      <w:r w:rsidR="00526F9E">
        <w:t xml:space="preserve">SCCoC </w:t>
      </w:r>
      <w:r w:rsidRPr="00612161">
        <w:t>funds will not be made public, except with written authorization of the person responsible for the operation of the project; and</w:t>
      </w:r>
      <w:r w:rsidR="006E3A55">
        <w:t>,</w:t>
      </w:r>
    </w:p>
    <w:p w14:paraId="21FD5738" w14:textId="77777777" w:rsidR="00040080" w:rsidRPr="00612161" w:rsidRDefault="00040080" w:rsidP="00040080"/>
    <w:p w14:paraId="0F07C734" w14:textId="77777777" w:rsidR="00040080" w:rsidRPr="00612161" w:rsidRDefault="00040080" w:rsidP="00040080">
      <w:pPr>
        <w:numPr>
          <w:ilvl w:val="0"/>
          <w:numId w:val="23"/>
        </w:numPr>
        <w:rPr>
          <w:rFonts w:cs="Arial"/>
          <w:b/>
          <w:u w:val="single"/>
        </w:rPr>
      </w:pPr>
      <w:r w:rsidRPr="00612161">
        <w:t xml:space="preserve">The address or location of any housing of a program participant will not be made public, except as provided under a preexisting privacy policy of the </w:t>
      </w:r>
      <w:r>
        <w:t>SCCoC</w:t>
      </w:r>
      <w:r w:rsidRPr="00612161">
        <w:t xml:space="preserve"> Member and consistent with State and local laws regarding privacy and obligations of confidentiality.</w:t>
      </w:r>
    </w:p>
    <w:p w14:paraId="3871D0C9" w14:textId="73C1DD9E" w:rsidR="00040080" w:rsidRDefault="00040080" w:rsidP="00040080">
      <w:pPr>
        <w:pStyle w:val="Heading2"/>
      </w:pPr>
      <w:r>
        <w:rPr>
          <w:rFonts w:ascii="Calibri" w:eastAsia="Calibri" w:hAnsi="Calibri" w:cs="Calibri"/>
        </w:rPr>
        <w:br w:type="page"/>
      </w:r>
      <w:bookmarkStart w:id="34" w:name="_Toc61958802"/>
      <w:r w:rsidRPr="00BE6459">
        <w:lastRenderedPageBreak/>
        <w:t>Reallocation Policy</w:t>
      </w:r>
      <w:bookmarkEnd w:id="34"/>
    </w:p>
    <w:p w14:paraId="01638005" w14:textId="1D3512DE" w:rsidR="00040080" w:rsidRPr="0049092B" w:rsidRDefault="00040080" w:rsidP="00040080">
      <w:pPr>
        <w:pStyle w:val="Heading2"/>
      </w:pPr>
      <w:bookmarkStart w:id="35" w:name="_Toc61958803"/>
      <w:r w:rsidRPr="0049092B">
        <w:t>Definition</w:t>
      </w:r>
      <w:bookmarkEnd w:id="35"/>
      <w:r w:rsidRPr="0049092B">
        <w:t xml:space="preserve"> </w:t>
      </w:r>
    </w:p>
    <w:p w14:paraId="613300DA" w14:textId="36C68A8D" w:rsidR="00040080" w:rsidRPr="0049092B" w:rsidRDefault="00040080" w:rsidP="00040080">
      <w:pPr>
        <w:pStyle w:val="Default"/>
        <w:rPr>
          <w:rFonts w:ascii="Georgia" w:hAnsi="Georgia"/>
        </w:rPr>
      </w:pPr>
      <w:r w:rsidRPr="0049092B">
        <w:rPr>
          <w:rFonts w:ascii="Georgia" w:hAnsi="Georgia"/>
        </w:rPr>
        <w:t xml:space="preserve">Reallocation; per Section III.C.3 (q) of the FY 2018 </w:t>
      </w:r>
      <w:r>
        <w:rPr>
          <w:rFonts w:ascii="Georgia" w:hAnsi="Georgia"/>
        </w:rPr>
        <w:t>CoC</w:t>
      </w:r>
      <w:r w:rsidRPr="0049092B">
        <w:rPr>
          <w:rFonts w:ascii="Georgia" w:hAnsi="Georgia"/>
        </w:rPr>
        <w:t xml:space="preserve"> Program NOFA: Reallocation is when a </w:t>
      </w:r>
      <w:r>
        <w:rPr>
          <w:rFonts w:ascii="Georgia" w:hAnsi="Georgia"/>
        </w:rPr>
        <w:t>CoC</w:t>
      </w:r>
      <w:r w:rsidRPr="0049092B">
        <w:rPr>
          <w:rFonts w:ascii="Georgia" w:hAnsi="Georgia"/>
        </w:rPr>
        <w:t xml:space="preserve"> shifts funds in whole or part from existing eligible renewal projects to create one or more new projects without decreasing the </w:t>
      </w:r>
      <w:r>
        <w:rPr>
          <w:rFonts w:ascii="Georgia" w:hAnsi="Georgia"/>
        </w:rPr>
        <w:t>CoC</w:t>
      </w:r>
      <w:r w:rsidRPr="0049092B">
        <w:rPr>
          <w:rFonts w:ascii="Georgia" w:hAnsi="Georgia"/>
        </w:rPr>
        <w:t xml:space="preserve">’s Annual Renewal Demand (ARD). </w:t>
      </w:r>
      <w:r w:rsidRPr="0049092B">
        <w:rPr>
          <w:rFonts w:ascii="Georgia" w:hAnsi="Georgia"/>
          <w:color w:val="auto"/>
        </w:rPr>
        <w:t xml:space="preserve">New Projects created through reallocation must meet the requirements set forth in the annual </w:t>
      </w:r>
      <w:r>
        <w:rPr>
          <w:rFonts w:ascii="Georgia" w:hAnsi="Georgia"/>
          <w:color w:val="auto"/>
        </w:rPr>
        <w:t>CoC</w:t>
      </w:r>
      <w:r w:rsidRPr="0049092B">
        <w:rPr>
          <w:rFonts w:ascii="Georgia" w:hAnsi="Georgia"/>
          <w:color w:val="auto"/>
        </w:rPr>
        <w:t xml:space="preserve"> Notice of Funding Availability (NOFA) and project eligibility and project quality thresholds established by HUD at a minimum. E</w:t>
      </w:r>
      <w:r w:rsidRPr="0049092B">
        <w:rPr>
          <w:rFonts w:ascii="Georgia" w:hAnsi="Georgia"/>
        </w:rPr>
        <w:t xml:space="preserve">ach year HUD determines eligible reallocation project types in the </w:t>
      </w:r>
      <w:r>
        <w:rPr>
          <w:rFonts w:ascii="Georgia" w:hAnsi="Georgia"/>
        </w:rPr>
        <w:t>CoC</w:t>
      </w:r>
      <w:r w:rsidRPr="0049092B">
        <w:rPr>
          <w:rFonts w:ascii="Georgia" w:hAnsi="Georgia"/>
        </w:rPr>
        <w:t xml:space="preserve"> NOFA. Involuntary reallocation of funds should be considered only when projects are determined to be underperforming, obsolete, or do not contribute substantially to meeting the goals of the Co</w:t>
      </w:r>
      <w:r w:rsidR="00526F9E">
        <w:rPr>
          <w:rFonts w:ascii="Georgia" w:hAnsi="Georgia"/>
        </w:rPr>
        <w:t>C</w:t>
      </w:r>
      <w:r w:rsidRPr="0049092B">
        <w:rPr>
          <w:rFonts w:ascii="Georgia" w:hAnsi="Georgia"/>
        </w:rPr>
        <w:t xml:space="preserve"> for preventing and/or reducing homelessness. </w:t>
      </w:r>
    </w:p>
    <w:p w14:paraId="7CB49E82" w14:textId="77777777" w:rsidR="00040080" w:rsidRPr="0049092B" w:rsidRDefault="00040080" w:rsidP="00040080">
      <w:pPr>
        <w:pStyle w:val="Default"/>
        <w:rPr>
          <w:rFonts w:ascii="Georgia" w:hAnsi="Georgia"/>
          <w:bCs/>
        </w:rPr>
      </w:pPr>
    </w:p>
    <w:p w14:paraId="3831DB6F" w14:textId="5AD65EA1" w:rsidR="00040080" w:rsidRPr="0049092B" w:rsidRDefault="00040080" w:rsidP="00040080">
      <w:pPr>
        <w:pStyle w:val="Heading2"/>
      </w:pPr>
      <w:bookmarkStart w:id="36" w:name="_Toc61958804"/>
      <w:r w:rsidRPr="0049092B">
        <w:t>Process Overview</w:t>
      </w:r>
      <w:bookmarkEnd w:id="36"/>
      <w:r w:rsidRPr="0049092B">
        <w:t xml:space="preserve"> </w:t>
      </w:r>
    </w:p>
    <w:p w14:paraId="6BBC150D" w14:textId="77777777" w:rsidR="00040080" w:rsidRPr="0049092B" w:rsidRDefault="00040080" w:rsidP="00040080">
      <w:pPr>
        <w:pStyle w:val="Default"/>
        <w:rPr>
          <w:rFonts w:ascii="Georgia" w:hAnsi="Georgia"/>
        </w:rPr>
      </w:pPr>
      <w:r w:rsidRPr="0049092B">
        <w:rPr>
          <w:rFonts w:ascii="Georgia" w:hAnsi="Georgia"/>
        </w:rPr>
        <w:t xml:space="preserve">The process used in determining reallocation of funds should be structured in such a way that mitigates perceptions of reallocation as a threat or in a way that removes barriers to a provider thinking critically about the performance of a project. In some cases, projects in which </w:t>
      </w:r>
      <w:r>
        <w:rPr>
          <w:rFonts w:ascii="Georgia" w:hAnsi="Georgia"/>
        </w:rPr>
        <w:t>CoC</w:t>
      </w:r>
      <w:r w:rsidRPr="0049092B">
        <w:rPr>
          <w:rFonts w:ascii="Georgia" w:hAnsi="Georgia"/>
        </w:rPr>
        <w:t xml:space="preserve"> funding is reallocated may be eligible for another source of funding which might be more appropriate than HUD </w:t>
      </w:r>
      <w:r>
        <w:rPr>
          <w:rFonts w:ascii="Georgia" w:hAnsi="Georgia"/>
        </w:rPr>
        <w:t>CoC</w:t>
      </w:r>
      <w:r w:rsidRPr="0049092B">
        <w:rPr>
          <w:rFonts w:ascii="Georgia" w:hAnsi="Georgia"/>
        </w:rPr>
        <w:t xml:space="preserve"> funding. </w:t>
      </w:r>
    </w:p>
    <w:p w14:paraId="29808ADC" w14:textId="77777777" w:rsidR="00040080" w:rsidRPr="0049092B" w:rsidRDefault="00040080" w:rsidP="00040080">
      <w:pPr>
        <w:pStyle w:val="Default"/>
        <w:rPr>
          <w:rFonts w:ascii="Georgia" w:hAnsi="Georgia"/>
        </w:rPr>
      </w:pPr>
    </w:p>
    <w:p w14:paraId="435BEC91" w14:textId="2D49EADE" w:rsidR="00040080" w:rsidRPr="0049092B" w:rsidRDefault="00040080" w:rsidP="00040080">
      <w:pPr>
        <w:pStyle w:val="Default"/>
        <w:rPr>
          <w:rFonts w:ascii="Georgia" w:hAnsi="Georgia"/>
        </w:rPr>
      </w:pPr>
      <w:r w:rsidRPr="0049092B">
        <w:rPr>
          <w:rFonts w:ascii="Georgia" w:hAnsi="Georgia"/>
        </w:rPr>
        <w:t xml:space="preserve">Decisions to reallocate funds shall be evidence-based. Each </w:t>
      </w:r>
      <w:r>
        <w:rPr>
          <w:rFonts w:ascii="Georgia" w:hAnsi="Georgia"/>
        </w:rPr>
        <w:t>CoC</w:t>
      </w:r>
      <w:r w:rsidRPr="0049092B">
        <w:rPr>
          <w:rFonts w:ascii="Georgia" w:hAnsi="Georgia"/>
        </w:rPr>
        <w:t xml:space="preserve"> funded project will be evaluated annually using the ranking and review criteria. Reallocation action will be taken with the goal of alignment with the HUD and HEARTH ACT policy guidance, performance criteria specified in the annual HUD NOFA with emphasis on local needs, data, and project performance. Consideration will also be given to the potential impact that involuntary (performance</w:t>
      </w:r>
      <w:r w:rsidR="00F43112">
        <w:rPr>
          <w:rFonts w:ascii="Georgia" w:hAnsi="Georgia"/>
        </w:rPr>
        <w:t>-</w:t>
      </w:r>
      <w:r w:rsidRPr="0049092B">
        <w:rPr>
          <w:rFonts w:ascii="Georgia" w:hAnsi="Georgia"/>
        </w:rPr>
        <w:t xml:space="preserve">based) reallocation may have on increasing homelessness resulting from a reduction in services caused by the reallocation. The </w:t>
      </w:r>
      <w:r>
        <w:rPr>
          <w:rFonts w:ascii="Georgia" w:hAnsi="Georgia"/>
        </w:rPr>
        <w:t>SCCoC</w:t>
      </w:r>
      <w:r w:rsidRPr="0049092B">
        <w:rPr>
          <w:rFonts w:ascii="Georgia" w:hAnsi="Georgia"/>
        </w:rPr>
        <w:t xml:space="preserve"> intends to make data driven decisions that align with HUD’s goal</w:t>
      </w:r>
      <w:r w:rsidRPr="00FB632E">
        <w:rPr>
          <w:rFonts w:ascii="Georgia" w:hAnsi="Georgia"/>
          <w:color w:val="auto"/>
        </w:rPr>
        <w:t xml:space="preserve">s </w:t>
      </w:r>
      <w:r w:rsidRPr="0049092B">
        <w:rPr>
          <w:rFonts w:ascii="Georgia" w:hAnsi="Georgia"/>
        </w:rPr>
        <w:t>and priorities for Co</w:t>
      </w:r>
      <w:r w:rsidR="00526F9E">
        <w:rPr>
          <w:rFonts w:ascii="Georgia" w:hAnsi="Georgia"/>
        </w:rPr>
        <w:t>C</w:t>
      </w:r>
      <w:r w:rsidRPr="0049092B">
        <w:rPr>
          <w:rFonts w:ascii="Georgia" w:hAnsi="Georgia"/>
        </w:rPr>
        <w:t xml:space="preserve"> funding and align with the Federal Strategic Plan to Prevent and End Homelessness. </w:t>
      </w:r>
    </w:p>
    <w:p w14:paraId="388F5DEE" w14:textId="77777777" w:rsidR="00040080" w:rsidRPr="0049092B" w:rsidRDefault="00040080" w:rsidP="00040080">
      <w:pPr>
        <w:pStyle w:val="Default"/>
        <w:rPr>
          <w:rFonts w:ascii="Georgia" w:hAnsi="Georgia"/>
        </w:rPr>
      </w:pPr>
    </w:p>
    <w:p w14:paraId="4BB0BD83" w14:textId="5BD9A686" w:rsidR="00040080" w:rsidRPr="0049092B" w:rsidRDefault="00040080" w:rsidP="00040080">
      <w:pPr>
        <w:pStyle w:val="Heading2"/>
      </w:pPr>
      <w:bookmarkStart w:id="37" w:name="_Toc61958805"/>
      <w:r w:rsidRPr="0049092B">
        <w:t>Types of Reallocation</w:t>
      </w:r>
      <w:bookmarkEnd w:id="37"/>
      <w:r w:rsidRPr="0049092B">
        <w:t xml:space="preserve"> </w:t>
      </w:r>
    </w:p>
    <w:p w14:paraId="56633776" w14:textId="77777777" w:rsidR="00040080" w:rsidRPr="0049092B" w:rsidRDefault="00040080" w:rsidP="00040080">
      <w:pPr>
        <w:pStyle w:val="Default"/>
        <w:rPr>
          <w:rFonts w:ascii="Georgia" w:hAnsi="Georgia"/>
        </w:rPr>
      </w:pPr>
      <w:r w:rsidRPr="0049092B">
        <w:rPr>
          <w:rFonts w:ascii="Georgia" w:hAnsi="Georgia"/>
        </w:rPr>
        <w:t xml:space="preserve">Projects may be allocated in the following ways: </w:t>
      </w:r>
    </w:p>
    <w:p w14:paraId="375380C9" w14:textId="77777777" w:rsidR="00040080" w:rsidRPr="0049092B" w:rsidRDefault="00040080" w:rsidP="00040080">
      <w:pPr>
        <w:pStyle w:val="Default"/>
        <w:numPr>
          <w:ilvl w:val="0"/>
          <w:numId w:val="6"/>
        </w:numPr>
        <w:spacing w:after="49"/>
        <w:rPr>
          <w:rFonts w:ascii="Georgia" w:hAnsi="Georgia"/>
        </w:rPr>
      </w:pPr>
      <w:r w:rsidRPr="0049092B">
        <w:rPr>
          <w:rFonts w:ascii="Georgia" w:hAnsi="Georgia"/>
        </w:rPr>
        <w:t xml:space="preserve">Funding (in whole or part) from one project into a new project by the same provider </w:t>
      </w:r>
    </w:p>
    <w:p w14:paraId="19806D79" w14:textId="77777777" w:rsidR="00040080" w:rsidRPr="0049092B" w:rsidRDefault="00040080" w:rsidP="00040080">
      <w:pPr>
        <w:pStyle w:val="Default"/>
        <w:numPr>
          <w:ilvl w:val="0"/>
          <w:numId w:val="6"/>
        </w:numPr>
        <w:spacing w:after="49"/>
        <w:rPr>
          <w:rFonts w:ascii="Georgia" w:hAnsi="Georgia"/>
        </w:rPr>
      </w:pPr>
      <w:r w:rsidRPr="0049092B">
        <w:rPr>
          <w:rFonts w:ascii="Georgia" w:hAnsi="Georgia"/>
        </w:rPr>
        <w:t xml:space="preserve">Funding (in whole or part) from one project into a new project by a different provider </w:t>
      </w:r>
    </w:p>
    <w:p w14:paraId="6EF47540" w14:textId="77777777" w:rsidR="00040080" w:rsidRPr="0049092B" w:rsidRDefault="00040080" w:rsidP="00040080">
      <w:pPr>
        <w:pStyle w:val="Default"/>
        <w:numPr>
          <w:ilvl w:val="0"/>
          <w:numId w:val="6"/>
        </w:numPr>
        <w:spacing w:after="49"/>
        <w:rPr>
          <w:rFonts w:ascii="Georgia" w:hAnsi="Georgia"/>
        </w:rPr>
      </w:pPr>
      <w:r w:rsidRPr="0049092B">
        <w:rPr>
          <w:rFonts w:ascii="Georgia" w:hAnsi="Georgia"/>
        </w:rPr>
        <w:t xml:space="preserve">Funding (in whole or part) from one project into many new projects </w:t>
      </w:r>
    </w:p>
    <w:p w14:paraId="3342FE3A" w14:textId="77777777" w:rsidR="00040080" w:rsidRPr="0049092B" w:rsidRDefault="00040080" w:rsidP="00040080">
      <w:pPr>
        <w:pStyle w:val="Default"/>
        <w:numPr>
          <w:ilvl w:val="0"/>
          <w:numId w:val="6"/>
        </w:numPr>
        <w:spacing w:after="49"/>
        <w:rPr>
          <w:rFonts w:ascii="Georgia" w:hAnsi="Georgia"/>
        </w:rPr>
      </w:pPr>
      <w:r w:rsidRPr="0049092B">
        <w:rPr>
          <w:rFonts w:ascii="Georgia" w:hAnsi="Georgia"/>
        </w:rPr>
        <w:t xml:space="preserve">Funding (in whole or part) from multiple projects into one new project </w:t>
      </w:r>
    </w:p>
    <w:p w14:paraId="2C1FD927" w14:textId="77777777" w:rsidR="00040080" w:rsidRPr="0049092B" w:rsidRDefault="00040080" w:rsidP="00040080">
      <w:pPr>
        <w:pStyle w:val="Default"/>
        <w:numPr>
          <w:ilvl w:val="0"/>
          <w:numId w:val="6"/>
        </w:numPr>
        <w:spacing w:after="49"/>
        <w:rPr>
          <w:rFonts w:ascii="Georgia" w:hAnsi="Georgia"/>
        </w:rPr>
      </w:pPr>
      <w:r w:rsidRPr="0049092B">
        <w:rPr>
          <w:rFonts w:ascii="Georgia" w:hAnsi="Georgia"/>
        </w:rPr>
        <w:t xml:space="preserve">Funding (in whole or part) from multiple projects into many new projects </w:t>
      </w:r>
    </w:p>
    <w:p w14:paraId="5CDA7E17" w14:textId="77777777" w:rsidR="00040080" w:rsidRPr="00E71306" w:rsidRDefault="00040080" w:rsidP="00040080">
      <w:pPr>
        <w:pStyle w:val="Default"/>
        <w:rPr>
          <w:sz w:val="16"/>
          <w:szCs w:val="16"/>
        </w:rPr>
      </w:pPr>
    </w:p>
    <w:p w14:paraId="452418CA" w14:textId="29258947" w:rsidR="00040080" w:rsidRPr="00FB632E" w:rsidRDefault="00040080" w:rsidP="00040080">
      <w:pPr>
        <w:pStyle w:val="Heading2"/>
      </w:pPr>
      <w:bookmarkStart w:id="38" w:name="_Toc61958806"/>
      <w:r>
        <w:t>Voluntary Reallocation</w:t>
      </w:r>
      <w:bookmarkEnd w:id="38"/>
    </w:p>
    <w:p w14:paraId="14D7CE75" w14:textId="0C94E5AB" w:rsidR="00040080" w:rsidRDefault="00040080" w:rsidP="00040080">
      <w:pPr>
        <w:pStyle w:val="Default"/>
        <w:rPr>
          <w:rFonts w:ascii="Georgia" w:hAnsi="Georgia"/>
        </w:rPr>
      </w:pPr>
      <w:r w:rsidRPr="00FB632E">
        <w:rPr>
          <w:rFonts w:ascii="Georgia" w:hAnsi="Georgia"/>
        </w:rPr>
        <w:t xml:space="preserve">If an agency has determined that a project could better serve the community with changes made through reallocation, they may voluntarily submit the project for reallocation. If a provider elects to voluntarily reallocate a project, the provider shall notify the </w:t>
      </w:r>
      <w:r>
        <w:rPr>
          <w:rFonts w:ascii="Georgia" w:hAnsi="Georgia"/>
        </w:rPr>
        <w:t>SCCoC</w:t>
      </w:r>
      <w:r w:rsidRPr="00FB632E">
        <w:rPr>
          <w:rFonts w:ascii="Georgia" w:hAnsi="Georgia"/>
        </w:rPr>
        <w:t xml:space="preserve"> </w:t>
      </w:r>
      <w:r>
        <w:rPr>
          <w:rFonts w:ascii="Georgia" w:hAnsi="Georgia"/>
        </w:rPr>
        <w:t>Executive Director</w:t>
      </w:r>
      <w:r w:rsidRPr="00FB632E">
        <w:rPr>
          <w:rFonts w:ascii="Georgia" w:hAnsi="Georgia"/>
        </w:rPr>
        <w:t xml:space="preserve"> of their intent prior to the release of the local </w:t>
      </w:r>
      <w:r w:rsidRPr="00FB632E">
        <w:rPr>
          <w:rFonts w:ascii="Georgia" w:hAnsi="Georgia"/>
        </w:rPr>
        <w:lastRenderedPageBreak/>
        <w:t xml:space="preserve">application. The provider has the option to </w:t>
      </w:r>
      <w:proofErr w:type="gramStart"/>
      <w:r w:rsidRPr="00FB632E">
        <w:rPr>
          <w:rFonts w:ascii="Georgia" w:hAnsi="Georgia"/>
        </w:rPr>
        <w:t>submit an application</w:t>
      </w:r>
      <w:proofErr w:type="gramEnd"/>
      <w:r w:rsidRPr="00FB632E">
        <w:rPr>
          <w:rFonts w:ascii="Georgia" w:hAnsi="Georgia"/>
        </w:rPr>
        <w:t xml:space="preserve"> for a new project utilizing the reallocated funds, which in some case</w:t>
      </w:r>
      <w:r w:rsidRPr="00FB632E">
        <w:rPr>
          <w:rFonts w:ascii="Georgia" w:hAnsi="Georgia"/>
          <w:color w:val="auto"/>
        </w:rPr>
        <w:t>s</w:t>
      </w:r>
      <w:r w:rsidRPr="00FB632E">
        <w:rPr>
          <w:rFonts w:ascii="Georgia" w:hAnsi="Georgia"/>
        </w:rPr>
        <w:t xml:space="preserve"> may receive priority over other new projects, or they may opt not to apply which will make the funds available to all other new applicants. The reallocated project will submit as a new project and must meet deadlines established locally for new project applications. The new project must meet HUD threshold</w:t>
      </w:r>
      <w:r w:rsidRPr="00FB632E">
        <w:rPr>
          <w:rFonts w:ascii="Georgia" w:hAnsi="Georgia"/>
          <w:color w:val="auto"/>
        </w:rPr>
        <w:t>s</w:t>
      </w:r>
      <w:r w:rsidRPr="00FB632E">
        <w:rPr>
          <w:rFonts w:ascii="Georgia" w:hAnsi="Georgia"/>
        </w:rPr>
        <w:t xml:space="preserve"> and be in alignment with the current NOFA. The new project cannot be a continuation of an old project. </w:t>
      </w:r>
    </w:p>
    <w:p w14:paraId="21355FAB" w14:textId="77777777" w:rsidR="009948FC" w:rsidRDefault="009948FC" w:rsidP="009948FC">
      <w:pPr>
        <w:pStyle w:val="Heading2"/>
      </w:pPr>
    </w:p>
    <w:p w14:paraId="20F7720E" w14:textId="457E815B" w:rsidR="009948FC" w:rsidRPr="0049092B" w:rsidRDefault="009948FC" w:rsidP="009948FC">
      <w:pPr>
        <w:pStyle w:val="Heading2"/>
      </w:pPr>
      <w:bookmarkStart w:id="39" w:name="_Toc61958807"/>
      <w:r w:rsidRPr="0049092B">
        <w:t>Timeline and Responsible Parties</w:t>
      </w:r>
      <w:bookmarkEnd w:id="39"/>
      <w:r w:rsidRPr="0049092B">
        <w:t xml:space="preserve"> </w:t>
      </w:r>
    </w:p>
    <w:p w14:paraId="4FDF52F6" w14:textId="77777777" w:rsidR="009948FC" w:rsidRPr="0049092B" w:rsidRDefault="009948FC" w:rsidP="009948FC">
      <w:pPr>
        <w:tabs>
          <w:tab w:val="left" w:pos="3064"/>
        </w:tabs>
        <w:rPr>
          <w:rFonts w:cs="Calibri"/>
        </w:rPr>
      </w:pPr>
      <w:r w:rsidRPr="0049092B">
        <w:rPr>
          <w:rFonts w:cs="Calibri"/>
        </w:rPr>
        <w:t xml:space="preserve">The annual monitoring and evaluation process will begin following the submission of the previous year’s </w:t>
      </w:r>
      <w:r>
        <w:rPr>
          <w:rFonts w:cs="Calibri"/>
        </w:rPr>
        <w:t>CoC</w:t>
      </w:r>
      <w:r w:rsidRPr="0049092B">
        <w:rPr>
          <w:rFonts w:cs="Calibri"/>
        </w:rPr>
        <w:t xml:space="preserve"> Program Application. Within this process, HUD </w:t>
      </w:r>
      <w:r>
        <w:rPr>
          <w:rFonts w:cs="Calibri"/>
        </w:rPr>
        <w:t>CoC</w:t>
      </w:r>
      <w:r w:rsidRPr="0049092B">
        <w:rPr>
          <w:rFonts w:cs="Calibri"/>
        </w:rPr>
        <w:t xml:space="preserve"> Funded agencies, the Ranking &amp; Review Committee, and other interested parties will meet to discuss possible changes to HUD </w:t>
      </w:r>
      <w:r>
        <w:rPr>
          <w:rFonts w:cs="Calibri"/>
        </w:rPr>
        <w:t>CoC</w:t>
      </w:r>
      <w:r w:rsidRPr="0049092B">
        <w:rPr>
          <w:rFonts w:cs="Calibri"/>
        </w:rPr>
        <w:t xml:space="preserve"> Funded projects.</w:t>
      </w:r>
    </w:p>
    <w:p w14:paraId="36182683" w14:textId="77777777" w:rsidR="00040080" w:rsidRPr="00FB632E" w:rsidRDefault="00040080" w:rsidP="00040080">
      <w:pPr>
        <w:pStyle w:val="Default"/>
        <w:rPr>
          <w:rFonts w:ascii="Georgia" w:hAnsi="Georgia"/>
        </w:rPr>
      </w:pPr>
    </w:p>
    <w:p w14:paraId="578A386B" w14:textId="7D3A9DA1" w:rsidR="00040080" w:rsidRPr="00FB632E" w:rsidRDefault="00040080" w:rsidP="00040080">
      <w:pPr>
        <w:pStyle w:val="Heading2"/>
      </w:pPr>
      <w:bookmarkStart w:id="40" w:name="_Toc61958808"/>
      <w:r w:rsidRPr="00FB632E">
        <w:t>Timeline of Reallocation</w:t>
      </w:r>
      <w:bookmarkEnd w:id="40"/>
    </w:p>
    <w:p w14:paraId="6CA34FFD" w14:textId="77777777" w:rsidR="00040080" w:rsidRPr="00FB632E" w:rsidRDefault="00040080" w:rsidP="00040080">
      <w:pPr>
        <w:pStyle w:val="Default"/>
        <w:rPr>
          <w:rFonts w:ascii="Georgia" w:hAnsi="Georgia"/>
          <w:color w:val="auto"/>
        </w:rPr>
      </w:pPr>
      <w:r w:rsidRPr="00FB632E">
        <w:rPr>
          <w:rFonts w:ascii="Georgia" w:hAnsi="Georgia"/>
          <w:color w:val="auto"/>
        </w:rPr>
        <w:t xml:space="preserve">All funded agencies that wish to reallocate funding must present that to the </w:t>
      </w:r>
      <w:r>
        <w:rPr>
          <w:rFonts w:ascii="Georgia" w:hAnsi="Georgia"/>
          <w:color w:val="auto"/>
        </w:rPr>
        <w:t>SCCoC</w:t>
      </w:r>
      <w:r w:rsidRPr="00FB632E">
        <w:rPr>
          <w:rFonts w:ascii="Georgia" w:hAnsi="Georgia"/>
          <w:color w:val="auto"/>
        </w:rPr>
        <w:t xml:space="preserve"> by March 1</w:t>
      </w:r>
      <w:r w:rsidRPr="00FB632E">
        <w:rPr>
          <w:rFonts w:ascii="Georgia" w:hAnsi="Georgia"/>
          <w:color w:val="auto"/>
          <w:vertAlign w:val="superscript"/>
        </w:rPr>
        <w:t>st</w:t>
      </w:r>
      <w:r w:rsidRPr="00FB632E">
        <w:rPr>
          <w:rFonts w:ascii="Georgia" w:hAnsi="Georgia"/>
          <w:color w:val="auto"/>
        </w:rPr>
        <w:t xml:space="preserve">. All </w:t>
      </w:r>
      <w:r>
        <w:rPr>
          <w:rFonts w:ascii="Georgia" w:hAnsi="Georgia"/>
          <w:color w:val="auto"/>
        </w:rPr>
        <w:t>SCCoC</w:t>
      </w:r>
      <w:r w:rsidRPr="00FB632E">
        <w:rPr>
          <w:rFonts w:ascii="Georgia" w:hAnsi="Georgia"/>
          <w:color w:val="auto"/>
        </w:rPr>
        <w:t xml:space="preserve"> members who wish to apply for new projects must do so when the </w:t>
      </w:r>
      <w:r>
        <w:rPr>
          <w:rFonts w:ascii="Georgia" w:hAnsi="Georgia"/>
          <w:color w:val="auto"/>
        </w:rPr>
        <w:t>SCCoC</w:t>
      </w:r>
      <w:r w:rsidRPr="00FB632E">
        <w:rPr>
          <w:rFonts w:ascii="Georgia" w:hAnsi="Georgia"/>
          <w:color w:val="auto"/>
        </w:rPr>
        <w:t xml:space="preserve"> announces they are accepting new project applications. No project applications will be accepted after the closing date.</w:t>
      </w:r>
    </w:p>
    <w:p w14:paraId="5040850F" w14:textId="77777777" w:rsidR="00040080" w:rsidRPr="00FB632E" w:rsidRDefault="00040080" w:rsidP="00040080">
      <w:pPr>
        <w:pStyle w:val="Default"/>
        <w:rPr>
          <w:rFonts w:ascii="Georgia" w:hAnsi="Georgia"/>
          <w:color w:val="auto"/>
        </w:rPr>
      </w:pPr>
    </w:p>
    <w:p w14:paraId="563D7CDF" w14:textId="3A9442BE" w:rsidR="00040080" w:rsidRPr="00FB632E" w:rsidRDefault="00040080" w:rsidP="00040080">
      <w:pPr>
        <w:pStyle w:val="Heading2"/>
      </w:pPr>
      <w:bookmarkStart w:id="41" w:name="_Toc61958809"/>
      <w:r w:rsidRPr="00FB632E">
        <w:t>Scoring and Ranking</w:t>
      </w:r>
      <w:bookmarkEnd w:id="41"/>
      <w:r w:rsidRPr="00FB632E">
        <w:t xml:space="preserve"> </w:t>
      </w:r>
    </w:p>
    <w:p w14:paraId="0FEC4A7C" w14:textId="77777777" w:rsidR="00040080" w:rsidRPr="00FB632E" w:rsidRDefault="00040080" w:rsidP="00040080">
      <w:pPr>
        <w:pStyle w:val="Default"/>
        <w:rPr>
          <w:rFonts w:ascii="Georgia" w:hAnsi="Georgia"/>
          <w:color w:val="auto"/>
        </w:rPr>
      </w:pPr>
      <w:r w:rsidRPr="00FB632E">
        <w:rPr>
          <w:rFonts w:ascii="Georgia" w:hAnsi="Georgia"/>
          <w:color w:val="auto"/>
        </w:rPr>
        <w:t xml:space="preserve">The provider will be able to apply through reallocation for their reallocated funds without those funds being included in the available funding to all new applications. Providing minimum thresholds and NOFA requirements are met, the project will be scored and ranked against other projects in the project priority listing submitted to HUD. The Ranking &amp; Review Committee will review all applications and decide how the new projects will be ranked, in consultation with the </w:t>
      </w:r>
      <w:r>
        <w:rPr>
          <w:rFonts w:ascii="Georgia" w:hAnsi="Georgia"/>
          <w:color w:val="auto"/>
        </w:rPr>
        <w:t>SCCoC</w:t>
      </w:r>
      <w:r w:rsidRPr="00FB632E">
        <w:rPr>
          <w:rFonts w:ascii="Georgia" w:hAnsi="Georgia"/>
          <w:color w:val="auto"/>
        </w:rPr>
        <w:t xml:space="preserve"> </w:t>
      </w:r>
      <w:r>
        <w:rPr>
          <w:rFonts w:ascii="Georgia" w:hAnsi="Georgia"/>
          <w:color w:val="auto"/>
        </w:rPr>
        <w:t>Executive Director</w:t>
      </w:r>
      <w:r w:rsidRPr="00FB632E">
        <w:rPr>
          <w:rFonts w:ascii="Georgia" w:hAnsi="Georgia"/>
          <w:color w:val="auto"/>
        </w:rPr>
        <w:t>.</w:t>
      </w:r>
    </w:p>
    <w:p w14:paraId="76F237DB" w14:textId="77777777" w:rsidR="00040080" w:rsidRPr="00FB632E" w:rsidRDefault="00040080" w:rsidP="00040080">
      <w:pPr>
        <w:pStyle w:val="Default"/>
        <w:rPr>
          <w:rFonts w:ascii="Georgia" w:hAnsi="Georgia"/>
          <w:b/>
          <w:bCs/>
        </w:rPr>
      </w:pPr>
    </w:p>
    <w:p w14:paraId="4555D155" w14:textId="631ABA88" w:rsidR="00040080" w:rsidRPr="00FB632E" w:rsidRDefault="00040080" w:rsidP="00040080">
      <w:pPr>
        <w:pStyle w:val="Heading2"/>
      </w:pPr>
      <w:bookmarkStart w:id="42" w:name="_Toc61958810"/>
      <w:r w:rsidRPr="00FB632E">
        <w:t>When a Project Can Reallocate</w:t>
      </w:r>
      <w:bookmarkEnd w:id="42"/>
      <w:r w:rsidRPr="00FB632E">
        <w:t xml:space="preserve"> </w:t>
      </w:r>
    </w:p>
    <w:p w14:paraId="084C7EA0" w14:textId="77777777" w:rsidR="00040080" w:rsidRPr="00FB632E" w:rsidRDefault="00040080" w:rsidP="00040080">
      <w:pPr>
        <w:pStyle w:val="Default"/>
        <w:rPr>
          <w:rFonts w:ascii="Georgia" w:hAnsi="Georgia"/>
        </w:rPr>
      </w:pPr>
      <w:r w:rsidRPr="00FB632E">
        <w:rPr>
          <w:rFonts w:ascii="Georgia" w:hAnsi="Georgia"/>
        </w:rPr>
        <w:t>Projects should consider if the changes they wish to make would best be accomplished through requesting a grant amendment. Examples of situations that would best be handled through a grant amendment versus rea</w:t>
      </w:r>
      <w:r>
        <w:rPr>
          <w:rFonts w:ascii="Georgia" w:hAnsi="Georgia"/>
        </w:rPr>
        <w:t>llocation follow:</w:t>
      </w:r>
    </w:p>
    <w:p w14:paraId="79A2844E" w14:textId="77777777" w:rsidR="00040080" w:rsidRPr="00FB632E" w:rsidRDefault="00040080" w:rsidP="00040080">
      <w:pPr>
        <w:pStyle w:val="Default"/>
        <w:rPr>
          <w:rFonts w:ascii="Georgia" w:hAnsi="Georgia"/>
        </w:rPr>
      </w:pPr>
    </w:p>
    <w:tbl>
      <w:tblPr>
        <w:tblW w:w="0" w:type="auto"/>
        <w:tblBorders>
          <w:top w:val="nil"/>
          <w:left w:val="nil"/>
          <w:bottom w:val="nil"/>
          <w:right w:val="nil"/>
        </w:tblBorders>
        <w:tblLayout w:type="fixed"/>
        <w:tblLook w:val="0000" w:firstRow="0" w:lastRow="0" w:firstColumn="0" w:lastColumn="0" w:noHBand="0" w:noVBand="0"/>
      </w:tblPr>
      <w:tblGrid>
        <w:gridCol w:w="4573"/>
        <w:gridCol w:w="4573"/>
      </w:tblGrid>
      <w:tr w:rsidR="00040080" w:rsidRPr="00FB632E" w14:paraId="00148AB3" w14:textId="77777777" w:rsidTr="00E20BD9">
        <w:trPr>
          <w:trHeight w:val="110"/>
        </w:trPr>
        <w:tc>
          <w:tcPr>
            <w:tcW w:w="4573" w:type="dxa"/>
          </w:tcPr>
          <w:p w14:paraId="6ABAAFC6" w14:textId="77777777" w:rsidR="00040080" w:rsidRPr="00FB632E" w:rsidRDefault="00040080" w:rsidP="00E20BD9">
            <w:pPr>
              <w:pStyle w:val="Default"/>
              <w:rPr>
                <w:rFonts w:ascii="Georgia" w:hAnsi="Georgia"/>
              </w:rPr>
            </w:pPr>
            <w:r w:rsidRPr="00FB632E">
              <w:rPr>
                <w:rFonts w:ascii="Georgia" w:hAnsi="Georgia"/>
                <w:b/>
                <w:bCs/>
              </w:rPr>
              <w:t xml:space="preserve">      Grant Amendment </w:t>
            </w:r>
          </w:p>
        </w:tc>
        <w:tc>
          <w:tcPr>
            <w:tcW w:w="4573" w:type="dxa"/>
          </w:tcPr>
          <w:p w14:paraId="16F6407C" w14:textId="77777777" w:rsidR="00040080" w:rsidRPr="00FB632E" w:rsidRDefault="00040080" w:rsidP="00E20BD9">
            <w:pPr>
              <w:pStyle w:val="Default"/>
              <w:rPr>
                <w:rFonts w:ascii="Georgia" w:hAnsi="Georgia"/>
              </w:rPr>
            </w:pPr>
            <w:r w:rsidRPr="00FB632E">
              <w:rPr>
                <w:rFonts w:ascii="Georgia" w:hAnsi="Georgia"/>
                <w:b/>
                <w:bCs/>
              </w:rPr>
              <w:t xml:space="preserve">       Reallocation </w:t>
            </w:r>
          </w:p>
        </w:tc>
      </w:tr>
      <w:tr w:rsidR="00040080" w:rsidRPr="00FB632E" w14:paraId="1A093C43" w14:textId="77777777" w:rsidTr="00E20BD9">
        <w:trPr>
          <w:trHeight w:val="513"/>
        </w:trPr>
        <w:tc>
          <w:tcPr>
            <w:tcW w:w="4573" w:type="dxa"/>
          </w:tcPr>
          <w:p w14:paraId="2F19AA9A" w14:textId="77777777" w:rsidR="00040080" w:rsidRPr="00E64E14" w:rsidRDefault="00040080" w:rsidP="00E20BD9">
            <w:pPr>
              <w:pStyle w:val="Default"/>
              <w:numPr>
                <w:ilvl w:val="0"/>
                <w:numId w:val="7"/>
              </w:numPr>
              <w:rPr>
                <w:rFonts w:ascii="Georgia" w:hAnsi="Georgia"/>
                <w:sz w:val="22"/>
                <w:szCs w:val="22"/>
              </w:rPr>
            </w:pPr>
            <w:r w:rsidRPr="00E64E14">
              <w:rPr>
                <w:rFonts w:ascii="Georgia" w:hAnsi="Georgia"/>
                <w:sz w:val="22"/>
                <w:szCs w:val="22"/>
              </w:rPr>
              <w:t xml:space="preserve">A permanent supportive housing program wishes to shift funds within its existing grant from service costs to rental assistance costs </w:t>
            </w:r>
            <w:proofErr w:type="gramStart"/>
            <w:r w:rsidRPr="00E64E14">
              <w:rPr>
                <w:rFonts w:ascii="Georgia" w:hAnsi="Georgia"/>
                <w:sz w:val="22"/>
                <w:szCs w:val="22"/>
              </w:rPr>
              <w:t>in order to</w:t>
            </w:r>
            <w:proofErr w:type="gramEnd"/>
            <w:r w:rsidRPr="00E64E14">
              <w:rPr>
                <w:rFonts w:ascii="Georgia" w:hAnsi="Georgia"/>
                <w:sz w:val="22"/>
                <w:szCs w:val="22"/>
              </w:rPr>
              <w:t xml:space="preserve"> create additional units. </w:t>
            </w:r>
          </w:p>
          <w:p w14:paraId="06B2AAEB" w14:textId="77777777" w:rsidR="00040080" w:rsidRPr="00E64E14" w:rsidRDefault="00040080" w:rsidP="00E20BD9">
            <w:pPr>
              <w:pStyle w:val="Default"/>
              <w:rPr>
                <w:rFonts w:ascii="Georgia" w:hAnsi="Georgia"/>
                <w:sz w:val="22"/>
                <w:szCs w:val="22"/>
              </w:rPr>
            </w:pPr>
          </w:p>
        </w:tc>
        <w:tc>
          <w:tcPr>
            <w:tcW w:w="4573" w:type="dxa"/>
          </w:tcPr>
          <w:p w14:paraId="0F53B9BD" w14:textId="77777777" w:rsidR="00040080" w:rsidRPr="00E64E14" w:rsidRDefault="00040080" w:rsidP="00E20BD9">
            <w:pPr>
              <w:pStyle w:val="Default"/>
              <w:numPr>
                <w:ilvl w:val="0"/>
                <w:numId w:val="8"/>
              </w:numPr>
              <w:rPr>
                <w:rFonts w:ascii="Georgia" w:hAnsi="Georgia"/>
                <w:sz w:val="22"/>
                <w:szCs w:val="22"/>
              </w:rPr>
            </w:pPr>
            <w:r w:rsidRPr="00E64E14">
              <w:rPr>
                <w:rFonts w:ascii="Georgia" w:hAnsi="Georgia"/>
                <w:sz w:val="22"/>
                <w:szCs w:val="22"/>
              </w:rPr>
              <w:t xml:space="preserve">Component changes, such as transitional housing that wants to change to permanent supportive housing. </w:t>
            </w:r>
          </w:p>
        </w:tc>
      </w:tr>
      <w:tr w:rsidR="00040080" w:rsidRPr="00FB632E" w14:paraId="21E06E54" w14:textId="77777777" w:rsidTr="00E20BD9">
        <w:trPr>
          <w:trHeight w:val="513"/>
        </w:trPr>
        <w:tc>
          <w:tcPr>
            <w:tcW w:w="4573" w:type="dxa"/>
          </w:tcPr>
          <w:p w14:paraId="6F599D72" w14:textId="77777777" w:rsidR="00040080" w:rsidRPr="00E64E14" w:rsidRDefault="00040080" w:rsidP="00E20BD9">
            <w:pPr>
              <w:pStyle w:val="Default"/>
              <w:numPr>
                <w:ilvl w:val="0"/>
                <w:numId w:val="8"/>
              </w:numPr>
              <w:rPr>
                <w:rFonts w:ascii="Georgia" w:hAnsi="Georgia"/>
                <w:sz w:val="22"/>
                <w:szCs w:val="22"/>
              </w:rPr>
            </w:pPr>
            <w:r w:rsidRPr="00E64E14">
              <w:rPr>
                <w:rFonts w:ascii="Georgia" w:hAnsi="Georgia"/>
                <w:sz w:val="22"/>
                <w:szCs w:val="22"/>
              </w:rPr>
              <w:t xml:space="preserve">If a transitional housing project wants to reduce the average length of time households are in their programs, they can do so without reallocating. </w:t>
            </w:r>
          </w:p>
        </w:tc>
        <w:tc>
          <w:tcPr>
            <w:tcW w:w="4573" w:type="dxa"/>
          </w:tcPr>
          <w:p w14:paraId="5BFA06B6" w14:textId="77777777" w:rsidR="00040080" w:rsidRPr="00E64E14" w:rsidRDefault="00040080" w:rsidP="00E20BD9">
            <w:pPr>
              <w:pStyle w:val="Default"/>
              <w:numPr>
                <w:ilvl w:val="0"/>
                <w:numId w:val="7"/>
              </w:numPr>
              <w:rPr>
                <w:rFonts w:ascii="Georgia" w:hAnsi="Georgia"/>
                <w:sz w:val="22"/>
                <w:szCs w:val="22"/>
              </w:rPr>
            </w:pPr>
            <w:r w:rsidRPr="00E64E14">
              <w:rPr>
                <w:rFonts w:ascii="Georgia" w:hAnsi="Georgia"/>
                <w:sz w:val="22"/>
                <w:szCs w:val="22"/>
              </w:rPr>
              <w:t xml:space="preserve">Major population changes, such as if a project wanted to change from serving families with children to serving individuals experiencing chronic homelessness. </w:t>
            </w:r>
          </w:p>
        </w:tc>
      </w:tr>
    </w:tbl>
    <w:p w14:paraId="39F549CF" w14:textId="77777777" w:rsidR="00040080" w:rsidRDefault="00040080" w:rsidP="00040080">
      <w:pPr>
        <w:pStyle w:val="Heading2"/>
      </w:pPr>
    </w:p>
    <w:p w14:paraId="2430BCB2" w14:textId="77777777" w:rsidR="00C348E2" w:rsidRDefault="00C348E2" w:rsidP="00040080">
      <w:pPr>
        <w:pStyle w:val="Heading2"/>
      </w:pPr>
    </w:p>
    <w:p w14:paraId="121D5402" w14:textId="169D1B65" w:rsidR="00040080" w:rsidRPr="00FB632E" w:rsidRDefault="00040080" w:rsidP="00040080">
      <w:pPr>
        <w:pStyle w:val="Heading2"/>
      </w:pPr>
      <w:bookmarkStart w:id="43" w:name="_Toc61958811"/>
      <w:r w:rsidRPr="00FB632E">
        <w:lastRenderedPageBreak/>
        <w:t>P</w:t>
      </w:r>
      <w:r>
        <w:t>erformance-Based Reallocation</w:t>
      </w:r>
      <w:bookmarkEnd w:id="43"/>
      <w:r w:rsidRPr="00FB632E">
        <w:t xml:space="preserve"> </w:t>
      </w:r>
    </w:p>
    <w:p w14:paraId="0A2C80FC" w14:textId="772E8275" w:rsidR="00040080" w:rsidRDefault="00040080" w:rsidP="00040080">
      <w:pPr>
        <w:pStyle w:val="Default"/>
        <w:rPr>
          <w:rFonts w:ascii="Georgia" w:hAnsi="Georgia"/>
        </w:rPr>
      </w:pPr>
      <w:r w:rsidRPr="00FB632E">
        <w:rPr>
          <w:rFonts w:ascii="Georgia" w:hAnsi="Georgia"/>
        </w:rPr>
        <w:t>Renewal projects scoring low, not serving an identified community need, found to not meet minimum benchmark scores on performance measures (as determined by the community), not utilizing funding effectively, or not meeting HUD threshold</w:t>
      </w:r>
      <w:r w:rsidRPr="006A5798">
        <w:rPr>
          <w:rFonts w:ascii="Georgia" w:hAnsi="Georgia"/>
          <w:color w:val="auto"/>
        </w:rPr>
        <w:t>s</w:t>
      </w:r>
      <w:r w:rsidR="009948FC">
        <w:rPr>
          <w:rFonts w:ascii="Georgia" w:hAnsi="Georgia"/>
          <w:color w:val="auto"/>
        </w:rPr>
        <w:t xml:space="preserve"> </w:t>
      </w:r>
      <w:r w:rsidRPr="00FB632E">
        <w:rPr>
          <w:rFonts w:ascii="Georgia" w:hAnsi="Georgia"/>
        </w:rPr>
        <w:t xml:space="preserve">and compliance requirements may be considered eligible for reallocation. As part of the </w:t>
      </w:r>
      <w:r>
        <w:rPr>
          <w:rFonts w:ascii="Georgia" w:hAnsi="Georgia"/>
        </w:rPr>
        <w:t>CoC</w:t>
      </w:r>
      <w:r w:rsidRPr="00FB632E">
        <w:rPr>
          <w:rFonts w:ascii="Georgia" w:hAnsi="Georgia"/>
        </w:rPr>
        <w:t xml:space="preserve"> Program Competition, new project applications will be sought from interested, eligible providers. The renewal projects will be rated and compared to new project applications. New project applications may be submitted by the same provider as the project eligible for reallocation as well as any new applicant. New project applications must align with the eligibility requirements published in the HUD Notice of Funding Availability (NOFA) during that funding cycle. </w:t>
      </w:r>
    </w:p>
    <w:p w14:paraId="685CF61F" w14:textId="77777777" w:rsidR="00040080" w:rsidRDefault="00040080" w:rsidP="00040080">
      <w:pPr>
        <w:pStyle w:val="Default"/>
        <w:rPr>
          <w:rFonts w:ascii="Georgia" w:hAnsi="Georgia"/>
        </w:rPr>
      </w:pPr>
    </w:p>
    <w:p w14:paraId="515AF467" w14:textId="5C5EC160" w:rsidR="00040080" w:rsidRDefault="00040080" w:rsidP="00040080">
      <w:pPr>
        <w:pStyle w:val="Heading2"/>
      </w:pPr>
      <w:bookmarkStart w:id="44" w:name="_Toc61958812"/>
      <w:r w:rsidRPr="00897080">
        <w:t>APR P</w:t>
      </w:r>
      <w:r>
        <w:t>olicy</w:t>
      </w:r>
      <w:bookmarkEnd w:id="44"/>
    </w:p>
    <w:p w14:paraId="295EF7E6" w14:textId="77777777" w:rsidR="00040080" w:rsidRDefault="00040080" w:rsidP="00040080">
      <w:pPr>
        <w:rPr>
          <w:lang w:val="en-GB"/>
        </w:rPr>
      </w:pPr>
      <w:r>
        <w:rPr>
          <w:lang w:val="en-GB"/>
        </w:rPr>
        <w:t>Annual Progress Reports</w:t>
      </w:r>
    </w:p>
    <w:p w14:paraId="3B58FC49" w14:textId="77777777" w:rsidR="00040080" w:rsidRPr="00E64E14" w:rsidRDefault="00040080" w:rsidP="00040080">
      <w:pPr>
        <w:numPr>
          <w:ilvl w:val="0"/>
          <w:numId w:val="24"/>
        </w:numPr>
        <w:rPr>
          <w:sz w:val="28"/>
          <w:szCs w:val="28"/>
        </w:rPr>
      </w:pPr>
      <w:r w:rsidRPr="00CE0450">
        <w:t xml:space="preserve">APRs </w:t>
      </w:r>
      <w:r>
        <w:t>are required</w:t>
      </w:r>
      <w:r w:rsidRPr="00CE0450">
        <w:t xml:space="preserve"> to be turned to the </w:t>
      </w:r>
      <w:r>
        <w:t>SC</w:t>
      </w:r>
      <w:r w:rsidRPr="00CE0450">
        <w:t xml:space="preserve">CoC </w:t>
      </w:r>
      <w:r>
        <w:t>sixty (</w:t>
      </w:r>
      <w:r w:rsidRPr="00BE7BBB">
        <w:t>60</w:t>
      </w:r>
      <w:r>
        <w:t>)</w:t>
      </w:r>
      <w:r w:rsidRPr="00BE7BBB">
        <w:t xml:space="preserve"> days</w:t>
      </w:r>
      <w:r w:rsidRPr="00CE0450">
        <w:t xml:space="preserve"> from the close of your grant date. In the event that your “SAGE” completed version is not available within the </w:t>
      </w:r>
      <w:r>
        <w:t>sixty (</w:t>
      </w:r>
      <w:r w:rsidRPr="00CE0450">
        <w:t>60</w:t>
      </w:r>
      <w:r>
        <w:t>)</w:t>
      </w:r>
      <w:r w:rsidRPr="00CE0450">
        <w:t xml:space="preserve"> </w:t>
      </w:r>
      <w:proofErr w:type="gramStart"/>
      <w:r w:rsidRPr="00CE0450">
        <w:t>day time</w:t>
      </w:r>
      <w:proofErr w:type="gramEnd"/>
      <w:r w:rsidRPr="00CE0450">
        <w:t xml:space="preserve"> period, the “HMIS” version is an acceptable temporary substitute. Financial discrepancies between the two formats are expected and understood.</w:t>
      </w:r>
      <w:r>
        <w:t xml:space="preserve"> </w:t>
      </w:r>
      <w:r w:rsidRPr="00897080">
        <w:t xml:space="preserve">(For </w:t>
      </w:r>
      <w:r>
        <w:t>example: The</w:t>
      </w:r>
      <w:r w:rsidRPr="00897080">
        <w:t xml:space="preserve"> grant closes on April 30</w:t>
      </w:r>
      <w:r w:rsidRPr="00E64E14">
        <w:rPr>
          <w:vertAlign w:val="superscript"/>
        </w:rPr>
        <w:t>th</w:t>
      </w:r>
      <w:r>
        <w:t xml:space="preserve">. The </w:t>
      </w:r>
      <w:r w:rsidRPr="00897080">
        <w:t xml:space="preserve">APR </w:t>
      </w:r>
      <w:r>
        <w:t xml:space="preserve">must be submitted </w:t>
      </w:r>
      <w:r w:rsidRPr="00897080">
        <w:t xml:space="preserve">to the </w:t>
      </w:r>
      <w:r>
        <w:t>SCCoC</w:t>
      </w:r>
      <w:r w:rsidRPr="00897080">
        <w:t xml:space="preserve"> by June 30</w:t>
      </w:r>
      <w:r w:rsidRPr="00E64E14">
        <w:rPr>
          <w:vertAlign w:val="superscript"/>
        </w:rPr>
        <w:t>th</w:t>
      </w:r>
      <w:r w:rsidRPr="00897080">
        <w:t xml:space="preserve">. </w:t>
      </w:r>
      <w:r>
        <w:t>The APR must be submitted to HUD by</w:t>
      </w:r>
      <w:r w:rsidRPr="00897080">
        <w:t xml:space="preserve"> July 30</w:t>
      </w:r>
      <w:r w:rsidRPr="00E64E14">
        <w:rPr>
          <w:vertAlign w:val="superscript"/>
        </w:rPr>
        <w:t>th</w:t>
      </w:r>
      <w:r>
        <w:t>.</w:t>
      </w:r>
      <w:r w:rsidRPr="00897080">
        <w:t>)</w:t>
      </w:r>
    </w:p>
    <w:p w14:paraId="5FD34C2B" w14:textId="77777777" w:rsidR="00040080" w:rsidRPr="009D2D56" w:rsidRDefault="00040080" w:rsidP="00040080">
      <w:pPr>
        <w:numPr>
          <w:ilvl w:val="0"/>
          <w:numId w:val="24"/>
        </w:numPr>
        <w:rPr>
          <w:sz w:val="28"/>
          <w:szCs w:val="28"/>
        </w:rPr>
      </w:pPr>
      <w:r w:rsidRPr="00CE0450">
        <w:t xml:space="preserve">The final “SAGE” version must be submitted to the </w:t>
      </w:r>
      <w:r>
        <w:t>SC</w:t>
      </w:r>
      <w:r w:rsidRPr="00CE0450">
        <w:t xml:space="preserve">CoC </w:t>
      </w:r>
      <w:r>
        <w:t xml:space="preserve">within seven (7) days of the date sent to </w:t>
      </w:r>
      <w:r w:rsidRPr="00CE0450">
        <w:t xml:space="preserve">HUD, and no later than your </w:t>
      </w:r>
      <w:r w:rsidRPr="00CE0450">
        <w:rPr>
          <w:u w:val="single"/>
        </w:rPr>
        <w:t>90 DAY</w:t>
      </w:r>
      <w:r w:rsidRPr="00CE0450">
        <w:t xml:space="preserve"> </w:t>
      </w:r>
      <w:proofErr w:type="gramStart"/>
      <w:r w:rsidRPr="00CE0450">
        <w:t>deadline</w:t>
      </w:r>
      <w:proofErr w:type="gramEnd"/>
      <w:r w:rsidRPr="00CE0450">
        <w:t>.</w:t>
      </w:r>
      <w:r w:rsidRPr="00CE0450">
        <w:rPr>
          <w:color w:val="FF0000"/>
        </w:rPr>
        <w:t xml:space="preserve"> </w:t>
      </w:r>
      <w:r>
        <w:t>If you copy SCCoC Staff on the HUD email, it’s one less step for you to do.</w:t>
      </w:r>
    </w:p>
    <w:p w14:paraId="481DEAAF" w14:textId="77777777" w:rsidR="00040080" w:rsidRPr="006A5798" w:rsidRDefault="00040080" w:rsidP="00040080">
      <w:pPr>
        <w:numPr>
          <w:ilvl w:val="0"/>
          <w:numId w:val="24"/>
        </w:numPr>
        <w:rPr>
          <w:sz w:val="28"/>
          <w:szCs w:val="28"/>
        </w:rPr>
      </w:pPr>
      <w:r>
        <w:t>All</w:t>
      </w:r>
      <w:r>
        <w:rPr>
          <w:sz w:val="28"/>
          <w:szCs w:val="28"/>
        </w:rPr>
        <w:t xml:space="preserve"> </w:t>
      </w:r>
      <w:r w:rsidRPr="00897080">
        <w:t xml:space="preserve">APRs must be submitted to the </w:t>
      </w:r>
      <w:r>
        <w:t>SCCoC in PDF format</w:t>
      </w:r>
      <w:r w:rsidRPr="00897080">
        <w:t>.</w:t>
      </w:r>
    </w:p>
    <w:p w14:paraId="3EC105FA" w14:textId="77777777" w:rsidR="00040080" w:rsidRPr="006A5798" w:rsidRDefault="00040080" w:rsidP="00040080">
      <w:pPr>
        <w:numPr>
          <w:ilvl w:val="0"/>
          <w:numId w:val="24"/>
        </w:numPr>
        <w:rPr>
          <w:sz w:val="28"/>
          <w:szCs w:val="28"/>
        </w:rPr>
      </w:pPr>
      <w:r>
        <w:t xml:space="preserve">Any </w:t>
      </w:r>
      <w:r w:rsidRPr="00897080">
        <w:t xml:space="preserve">subsequent revisions sent to HUD must also be sent to the </w:t>
      </w:r>
      <w:r>
        <w:t>SCCoC</w:t>
      </w:r>
      <w:r w:rsidRPr="00897080">
        <w:t xml:space="preserve"> on t</w:t>
      </w:r>
      <w:r>
        <w:t>he same day of submission to HUD.</w:t>
      </w:r>
    </w:p>
    <w:p w14:paraId="0E0F2FD3" w14:textId="77777777" w:rsidR="00040080" w:rsidRPr="00CE0450" w:rsidRDefault="00040080" w:rsidP="00040080">
      <w:pPr>
        <w:numPr>
          <w:ilvl w:val="0"/>
          <w:numId w:val="24"/>
        </w:numPr>
      </w:pPr>
      <w:r w:rsidRPr="00CE0450">
        <w:t>Deadlines for submission of documents will only be extended under extreme circumstances</w:t>
      </w:r>
      <w:r>
        <w:t xml:space="preserve"> and must be discussed with SCCoC Staff prior to the deadline</w:t>
      </w:r>
      <w:r w:rsidRPr="00CE0450">
        <w:t xml:space="preserve">. (For example: HUD/HMIS/Server issues or updates that inhibit you from entering information on time. Any extensions will be decided by the </w:t>
      </w:r>
      <w:r>
        <w:t>SC</w:t>
      </w:r>
      <w:r w:rsidRPr="00CE0450">
        <w:t xml:space="preserve">CoC </w:t>
      </w:r>
      <w:r>
        <w:t>Executive Director</w:t>
      </w:r>
      <w:r w:rsidRPr="00CE0450">
        <w:t>.)</w:t>
      </w:r>
    </w:p>
    <w:p w14:paraId="77AA699F" w14:textId="77777777" w:rsidR="00040080" w:rsidRPr="006A5798" w:rsidRDefault="00040080" w:rsidP="00040080">
      <w:pPr>
        <w:numPr>
          <w:ilvl w:val="0"/>
          <w:numId w:val="24"/>
        </w:numPr>
        <w:rPr>
          <w:sz w:val="28"/>
          <w:szCs w:val="28"/>
        </w:rPr>
      </w:pPr>
      <w:r>
        <w:t xml:space="preserve">Failure </w:t>
      </w:r>
      <w:r w:rsidRPr="00897080">
        <w:t>to meet these above deadlines will result in lowered scores on th</w:t>
      </w:r>
      <w:r>
        <w:t>e review and ranking s</w:t>
      </w:r>
      <w:r w:rsidRPr="00897080">
        <w:t>preadsheet.</w:t>
      </w:r>
      <w:r>
        <w:t xml:space="preserve"> (explained in Annual Packet Documents)</w:t>
      </w:r>
    </w:p>
    <w:p w14:paraId="5FA2ECE6" w14:textId="4A9529BE" w:rsidR="00040080" w:rsidRPr="00111E87" w:rsidRDefault="00040080" w:rsidP="00040080">
      <w:pPr>
        <w:pStyle w:val="Heading2"/>
        <w:rPr>
          <w:rFonts w:eastAsia="Calibri"/>
        </w:rPr>
      </w:pPr>
      <w:r>
        <w:br w:type="page"/>
      </w:r>
      <w:bookmarkStart w:id="45" w:name="_Toc61958813"/>
      <w:r w:rsidRPr="00111E87">
        <w:rPr>
          <w:rFonts w:eastAsia="Calibri"/>
        </w:rPr>
        <w:lastRenderedPageBreak/>
        <w:t>Impartiality</w:t>
      </w:r>
      <w:bookmarkEnd w:id="45"/>
    </w:p>
    <w:p w14:paraId="08672261" w14:textId="77777777" w:rsidR="00040080" w:rsidRPr="00111E87" w:rsidRDefault="00040080" w:rsidP="00040080">
      <w:pPr>
        <w:spacing w:line="259" w:lineRule="auto"/>
        <w:rPr>
          <w:rFonts w:eastAsia="Calibri" w:cs="Calibri"/>
        </w:rPr>
      </w:pPr>
      <w:r w:rsidRPr="00111E87">
        <w:rPr>
          <w:rFonts w:eastAsia="Calibri" w:cs="Calibri"/>
        </w:rPr>
        <w:t>SCCoC member agencies shall:</w:t>
      </w:r>
    </w:p>
    <w:p w14:paraId="779E8926" w14:textId="77777777" w:rsidR="00040080" w:rsidRPr="00111E87" w:rsidRDefault="00040080" w:rsidP="00040080">
      <w:pPr>
        <w:numPr>
          <w:ilvl w:val="0"/>
          <w:numId w:val="25"/>
        </w:numPr>
        <w:spacing w:line="259" w:lineRule="auto"/>
        <w:contextualSpacing/>
        <w:rPr>
          <w:rFonts w:eastAsia="Calibri" w:cs="Calibri"/>
        </w:rPr>
      </w:pPr>
      <w:r w:rsidRPr="00111E87">
        <w:rPr>
          <w:rFonts w:eastAsia="Calibri" w:cs="Calibri"/>
        </w:rPr>
        <w:t xml:space="preserve">Not discriminate in provision of </w:t>
      </w:r>
      <w:proofErr w:type="gramStart"/>
      <w:r w:rsidRPr="00111E87">
        <w:rPr>
          <w:rFonts w:eastAsia="Calibri" w:cs="Calibri"/>
        </w:rPr>
        <w:t>services;</w:t>
      </w:r>
      <w:proofErr w:type="gramEnd"/>
    </w:p>
    <w:p w14:paraId="18007390" w14:textId="77777777" w:rsidR="00040080" w:rsidRPr="00111E87" w:rsidRDefault="00040080" w:rsidP="00040080">
      <w:pPr>
        <w:numPr>
          <w:ilvl w:val="0"/>
          <w:numId w:val="25"/>
        </w:numPr>
        <w:spacing w:line="259" w:lineRule="auto"/>
        <w:contextualSpacing/>
        <w:rPr>
          <w:rFonts w:eastAsia="Calibri" w:cs="Calibri"/>
        </w:rPr>
      </w:pPr>
      <w:r w:rsidRPr="00111E87">
        <w:rPr>
          <w:rFonts w:eastAsia="Calibri" w:cs="Calibri"/>
        </w:rPr>
        <w:t xml:space="preserve">Not knowingly be a party to or condone any illegal or improper </w:t>
      </w:r>
      <w:proofErr w:type="gramStart"/>
      <w:r w:rsidRPr="00111E87">
        <w:rPr>
          <w:rFonts w:eastAsia="Calibri" w:cs="Calibri"/>
        </w:rPr>
        <w:t>activity;</w:t>
      </w:r>
      <w:proofErr w:type="gramEnd"/>
    </w:p>
    <w:p w14:paraId="645E1F6C" w14:textId="77777777" w:rsidR="00040080" w:rsidRPr="00111E87" w:rsidRDefault="00040080" w:rsidP="00040080">
      <w:pPr>
        <w:numPr>
          <w:ilvl w:val="0"/>
          <w:numId w:val="25"/>
        </w:numPr>
        <w:spacing w:line="259" w:lineRule="auto"/>
        <w:contextualSpacing/>
        <w:rPr>
          <w:rFonts w:eastAsia="Calibri" w:cs="Calibri"/>
        </w:rPr>
      </w:pPr>
      <w:r w:rsidRPr="00111E87">
        <w:rPr>
          <w:rFonts w:eastAsia="Calibri" w:cs="Calibri"/>
        </w:rPr>
        <w:t xml:space="preserve">Not directly, or indirectly, seek or accept personal gain which would influence, or appear to influence, the conduct of their duties within the </w:t>
      </w:r>
      <w:proofErr w:type="gramStart"/>
      <w:r w:rsidRPr="00111E87">
        <w:rPr>
          <w:rFonts w:eastAsia="Calibri" w:cs="Calibri"/>
        </w:rPr>
        <w:t>SCCoC;</w:t>
      </w:r>
      <w:proofErr w:type="gramEnd"/>
    </w:p>
    <w:p w14:paraId="09E85059" w14:textId="77777777" w:rsidR="00040080" w:rsidRPr="00111E87" w:rsidRDefault="00040080" w:rsidP="00040080">
      <w:pPr>
        <w:numPr>
          <w:ilvl w:val="0"/>
          <w:numId w:val="25"/>
        </w:numPr>
        <w:spacing w:line="259" w:lineRule="auto"/>
        <w:contextualSpacing/>
        <w:rPr>
          <w:rFonts w:eastAsia="Calibri" w:cs="Calibri"/>
        </w:rPr>
      </w:pPr>
      <w:r w:rsidRPr="00111E87">
        <w:rPr>
          <w:rFonts w:eastAsia="Calibri" w:cs="Calibri"/>
        </w:rPr>
        <w:t xml:space="preserve">Not exploit professional relationships for personal or professional </w:t>
      </w:r>
      <w:proofErr w:type="gramStart"/>
      <w:r w:rsidRPr="00111E87">
        <w:rPr>
          <w:rFonts w:eastAsia="Calibri" w:cs="Calibri"/>
        </w:rPr>
        <w:t>gain;</w:t>
      </w:r>
      <w:proofErr w:type="gramEnd"/>
    </w:p>
    <w:p w14:paraId="305F1F34" w14:textId="77777777" w:rsidR="00040080" w:rsidRPr="00111E87" w:rsidRDefault="00040080" w:rsidP="00040080">
      <w:pPr>
        <w:numPr>
          <w:ilvl w:val="0"/>
          <w:numId w:val="25"/>
        </w:numPr>
        <w:spacing w:line="259" w:lineRule="auto"/>
        <w:contextualSpacing/>
        <w:rPr>
          <w:rFonts w:eastAsia="Calibri" w:cs="Calibri"/>
        </w:rPr>
      </w:pPr>
      <w:r w:rsidRPr="00111E87">
        <w:rPr>
          <w:rFonts w:eastAsia="Calibri" w:cs="Calibri"/>
        </w:rPr>
        <w:t xml:space="preserve">Not use public property or resources for personal </w:t>
      </w:r>
      <w:proofErr w:type="gramStart"/>
      <w:r w:rsidRPr="00111E87">
        <w:rPr>
          <w:rFonts w:eastAsia="Calibri" w:cs="Calibri"/>
        </w:rPr>
        <w:t>gain;</w:t>
      </w:r>
      <w:proofErr w:type="gramEnd"/>
    </w:p>
    <w:p w14:paraId="4C3CE28F" w14:textId="59E8FFB1" w:rsidR="00040080" w:rsidRPr="00111E87" w:rsidRDefault="00040080" w:rsidP="00040080">
      <w:pPr>
        <w:numPr>
          <w:ilvl w:val="0"/>
          <w:numId w:val="25"/>
        </w:numPr>
        <w:spacing w:line="259" w:lineRule="auto"/>
        <w:contextualSpacing/>
        <w:rPr>
          <w:rFonts w:eastAsia="Calibri" w:cs="Calibri"/>
        </w:rPr>
      </w:pPr>
      <w:r w:rsidRPr="00111E87">
        <w:rPr>
          <w:rFonts w:eastAsia="Calibri" w:cs="Calibri"/>
        </w:rPr>
        <w:t xml:space="preserve">Not accept fees, gifts, or other valuable items </w:t>
      </w:r>
      <w:proofErr w:type="gramStart"/>
      <w:r w:rsidRPr="00111E87">
        <w:rPr>
          <w:rFonts w:eastAsia="Calibri" w:cs="Calibri"/>
        </w:rPr>
        <w:t>in the course of</w:t>
      </w:r>
      <w:proofErr w:type="gramEnd"/>
      <w:r w:rsidRPr="00111E87">
        <w:rPr>
          <w:rFonts w:eastAsia="Calibri" w:cs="Calibri"/>
        </w:rPr>
        <w:t xml:space="preserve"> performing the duties and responsibilities of their position within the SCCoC, or in connection with such fees, gifts</w:t>
      </w:r>
      <w:r w:rsidR="00AD0E61">
        <w:rPr>
          <w:rFonts w:eastAsia="Calibri" w:cs="Calibri"/>
        </w:rPr>
        <w:t>,</w:t>
      </w:r>
      <w:r w:rsidRPr="00111E87">
        <w:rPr>
          <w:rFonts w:eastAsia="Calibri" w:cs="Calibri"/>
        </w:rPr>
        <w:t xml:space="preserve"> or other valuable items given them by any person in hope or expectation of receiving a favor or better treatment than accorded other persons within the SCCoC.</w:t>
      </w:r>
    </w:p>
    <w:p w14:paraId="56CC6B87" w14:textId="77777777" w:rsidR="00040080" w:rsidRDefault="00040080" w:rsidP="00040080">
      <w:pPr>
        <w:numPr>
          <w:ilvl w:val="0"/>
          <w:numId w:val="25"/>
        </w:numPr>
        <w:spacing w:line="259" w:lineRule="auto"/>
        <w:contextualSpacing/>
        <w:rPr>
          <w:rFonts w:eastAsia="Calibri" w:cs="Calibri"/>
          <w:b/>
          <w:u w:val="single"/>
        </w:rPr>
      </w:pPr>
      <w:r w:rsidRPr="00111E87">
        <w:rPr>
          <w:rFonts w:eastAsia="Calibri" w:cs="Calibri"/>
        </w:rPr>
        <w:t>Be alert to the influences and pressures that interfere with the professional discretion and impartial judgment required for the performance of professional functions related to the SCCoC.</w:t>
      </w:r>
    </w:p>
    <w:p w14:paraId="7B46033D" w14:textId="77777777" w:rsidR="00040080" w:rsidRDefault="00040080" w:rsidP="00040080">
      <w:pPr>
        <w:spacing w:line="259" w:lineRule="auto"/>
        <w:ind w:left="720"/>
        <w:contextualSpacing/>
        <w:rPr>
          <w:rFonts w:eastAsia="Calibri" w:cs="Calibri"/>
          <w:b/>
          <w:u w:val="single"/>
        </w:rPr>
      </w:pPr>
    </w:p>
    <w:p w14:paraId="47F73C43" w14:textId="63F673A2" w:rsidR="00040080" w:rsidRPr="00111E87" w:rsidRDefault="00040080" w:rsidP="00040080">
      <w:pPr>
        <w:pStyle w:val="Heading2"/>
        <w:rPr>
          <w:rFonts w:eastAsia="Calibri"/>
        </w:rPr>
      </w:pPr>
      <w:bookmarkStart w:id="46" w:name="_Toc61958814"/>
      <w:r w:rsidRPr="00111E87">
        <w:rPr>
          <w:rFonts w:eastAsia="Calibri"/>
        </w:rPr>
        <w:t>Disciplinary Action</w:t>
      </w:r>
      <w:bookmarkEnd w:id="46"/>
    </w:p>
    <w:p w14:paraId="72CFAEFA" w14:textId="1C5FFD90" w:rsidR="00040080" w:rsidRPr="00111E87" w:rsidRDefault="00040080" w:rsidP="00040080">
      <w:pPr>
        <w:spacing w:line="259" w:lineRule="auto"/>
        <w:rPr>
          <w:rFonts w:eastAsia="Calibri" w:cs="Calibri"/>
        </w:rPr>
      </w:pPr>
      <w:r w:rsidRPr="00111E87">
        <w:rPr>
          <w:rFonts w:eastAsia="Calibri" w:cs="Calibri"/>
        </w:rPr>
        <w:t>Appropriate disciplinary action up to and including removal will be taken against individuals found to have violated the policies in this Charter. In addition to disciplinary action, civil and/or criminal penalties may be sought.</w:t>
      </w:r>
    </w:p>
    <w:p w14:paraId="2478A874" w14:textId="77777777" w:rsidR="00040080" w:rsidRDefault="00040080" w:rsidP="00040080">
      <w:pPr>
        <w:pStyle w:val="Heading2"/>
        <w:rPr>
          <w:rFonts w:eastAsia="Calibri"/>
        </w:rPr>
      </w:pPr>
    </w:p>
    <w:p w14:paraId="43E338E4" w14:textId="476F0CB1" w:rsidR="00040080" w:rsidRPr="00111E87" w:rsidRDefault="00040080" w:rsidP="00040080">
      <w:pPr>
        <w:pStyle w:val="Heading2"/>
        <w:rPr>
          <w:rFonts w:eastAsia="Calibri"/>
        </w:rPr>
      </w:pPr>
      <w:bookmarkStart w:id="47" w:name="_Toc61958815"/>
      <w:r w:rsidRPr="00111E87">
        <w:rPr>
          <w:rFonts w:eastAsia="Calibri"/>
        </w:rPr>
        <w:t>NonDiscrimination</w:t>
      </w:r>
      <w:bookmarkEnd w:id="47"/>
    </w:p>
    <w:p w14:paraId="7F0A58FE" w14:textId="298F410D" w:rsidR="00040080" w:rsidRPr="00111E87" w:rsidRDefault="00040080" w:rsidP="00040080">
      <w:pPr>
        <w:spacing w:line="259" w:lineRule="auto"/>
        <w:contextualSpacing/>
        <w:rPr>
          <w:rFonts w:eastAsia="Calibri" w:cs="Calibri"/>
        </w:rPr>
      </w:pPr>
      <w:r w:rsidRPr="00111E87">
        <w:rPr>
          <w:rFonts w:eastAsia="Calibri" w:cs="Calibri"/>
        </w:rPr>
        <w:t>The members, officers, committee members, and contractors of the SCCoC will be selected entirely on a nondiscriminatory basis with respect to race, color, religion, national origin, ancestry, sex, age, physical or mental disability, sexual orientation, gender identity, gender expression, marital status</w:t>
      </w:r>
      <w:r w:rsidR="00AD0E61">
        <w:rPr>
          <w:rFonts w:eastAsia="Calibri" w:cs="Calibri"/>
        </w:rPr>
        <w:t>,</w:t>
      </w:r>
      <w:r w:rsidRPr="00111E87">
        <w:rPr>
          <w:rFonts w:eastAsia="Calibri" w:cs="Calibri"/>
        </w:rPr>
        <w:t xml:space="preserve"> or other federal, state or locally protected group.</w:t>
      </w:r>
    </w:p>
    <w:p w14:paraId="4B050421" w14:textId="77777777" w:rsidR="00040080" w:rsidRPr="00111E87" w:rsidRDefault="00040080" w:rsidP="00040080">
      <w:pPr>
        <w:spacing w:line="259" w:lineRule="auto"/>
        <w:ind w:left="720"/>
        <w:contextualSpacing/>
        <w:rPr>
          <w:rFonts w:eastAsia="Calibri" w:cs="Calibri"/>
          <w:sz w:val="16"/>
          <w:szCs w:val="16"/>
        </w:rPr>
      </w:pPr>
    </w:p>
    <w:p w14:paraId="1A7C4992" w14:textId="77777777" w:rsidR="00040080" w:rsidRPr="00111E87" w:rsidRDefault="00040080" w:rsidP="00040080">
      <w:pPr>
        <w:numPr>
          <w:ilvl w:val="0"/>
          <w:numId w:val="26"/>
        </w:numPr>
        <w:spacing w:line="259" w:lineRule="auto"/>
        <w:contextualSpacing/>
        <w:rPr>
          <w:rFonts w:eastAsia="Calibri" w:cs="Calibri"/>
        </w:rPr>
      </w:pPr>
      <w:r w:rsidRPr="00111E87">
        <w:rPr>
          <w:rFonts w:eastAsia="Calibri" w:cs="Calibri"/>
        </w:rPr>
        <w:t>Members shall comply with the provisions of all federal, state, and local laws prohibiting discrimination in housing and provision of services on the grounds of race, color, creed, national origin, sex, sexual orientation, gender identi</w:t>
      </w:r>
      <w:r>
        <w:rPr>
          <w:rFonts w:eastAsia="Calibri" w:cs="Calibri"/>
        </w:rPr>
        <w:t>t</w:t>
      </w:r>
      <w:r w:rsidRPr="00111E87">
        <w:rPr>
          <w:rFonts w:eastAsia="Calibri" w:cs="Calibri"/>
        </w:rPr>
        <w:t>y, familial status, age, or physical or mental handicap, including Title VI and VII of the Civil Rights Act of 1964, as amended (Public Law 88-352); and Title VII of the Civil Rights Act of 1968, as amended (Public Law 90-284); and Fair Housing Act (42 U.S.C. §§ 3601-3620).</w:t>
      </w:r>
    </w:p>
    <w:p w14:paraId="2D1F28E0" w14:textId="77777777" w:rsidR="00040080" w:rsidRPr="00111E87" w:rsidRDefault="00040080" w:rsidP="00040080">
      <w:pPr>
        <w:spacing w:line="259" w:lineRule="auto"/>
        <w:ind w:left="720"/>
        <w:contextualSpacing/>
        <w:rPr>
          <w:rFonts w:eastAsia="Calibri" w:cs="Calibri"/>
          <w:sz w:val="16"/>
          <w:szCs w:val="16"/>
        </w:rPr>
      </w:pPr>
    </w:p>
    <w:p w14:paraId="1F6FF41E" w14:textId="77777777" w:rsidR="00040080" w:rsidRPr="00111E87" w:rsidRDefault="00040080" w:rsidP="00040080">
      <w:pPr>
        <w:numPr>
          <w:ilvl w:val="0"/>
          <w:numId w:val="26"/>
        </w:numPr>
        <w:spacing w:line="259" w:lineRule="auto"/>
        <w:contextualSpacing/>
        <w:rPr>
          <w:rFonts w:eastAsia="Calibri" w:cs="Calibri"/>
        </w:rPr>
      </w:pPr>
      <w:r w:rsidRPr="00111E87">
        <w:rPr>
          <w:rFonts w:eastAsia="Calibri" w:cs="Calibri"/>
        </w:rPr>
        <w:t xml:space="preserve">All SCCoC members, including Board members, certify by virtue of their membership that they and their organizations, when applicable, prohibit discrimination </w:t>
      </w:r>
      <w:proofErr w:type="gramStart"/>
      <w:r w:rsidRPr="00111E87">
        <w:rPr>
          <w:rFonts w:eastAsia="Calibri" w:cs="Calibri"/>
        </w:rPr>
        <w:t>on the basis of</w:t>
      </w:r>
      <w:proofErr w:type="gramEnd"/>
      <w:r w:rsidRPr="00111E87">
        <w:rPr>
          <w:rFonts w:eastAsia="Calibri" w:cs="Calibri"/>
        </w:rPr>
        <w:t>:</w:t>
      </w:r>
    </w:p>
    <w:p w14:paraId="24F4D51A" w14:textId="77777777" w:rsidR="00040080" w:rsidRPr="00111E87" w:rsidRDefault="00040080" w:rsidP="00040080">
      <w:pPr>
        <w:numPr>
          <w:ilvl w:val="1"/>
          <w:numId w:val="27"/>
        </w:numPr>
        <w:spacing w:line="259" w:lineRule="auto"/>
        <w:contextualSpacing/>
        <w:rPr>
          <w:rFonts w:eastAsia="Calibri" w:cs="Calibri"/>
        </w:rPr>
      </w:pPr>
      <w:r w:rsidRPr="00111E87">
        <w:rPr>
          <w:rFonts w:eastAsia="Calibri" w:cs="Calibri"/>
        </w:rPr>
        <w:t xml:space="preserve">political or religious opinion or affiliation, marital status, race, color, sexual orientation, gender identity, gender expression, </w:t>
      </w:r>
      <w:proofErr w:type="gramStart"/>
      <w:r w:rsidRPr="00111E87">
        <w:rPr>
          <w:rFonts w:eastAsia="Calibri" w:cs="Calibri"/>
        </w:rPr>
        <w:t>creed</w:t>
      </w:r>
      <w:proofErr w:type="gramEnd"/>
      <w:r w:rsidRPr="00111E87">
        <w:rPr>
          <w:rFonts w:eastAsia="Calibri" w:cs="Calibri"/>
        </w:rPr>
        <w:t xml:space="preserve"> or national origin, or </w:t>
      </w:r>
    </w:p>
    <w:p w14:paraId="5FA014BE" w14:textId="77777777" w:rsidR="00040080" w:rsidRPr="00111E87" w:rsidRDefault="00040080" w:rsidP="00040080">
      <w:pPr>
        <w:numPr>
          <w:ilvl w:val="1"/>
          <w:numId w:val="27"/>
        </w:numPr>
        <w:spacing w:line="259" w:lineRule="auto"/>
        <w:contextualSpacing/>
        <w:rPr>
          <w:rFonts w:eastAsia="Calibri" w:cs="Calibri"/>
        </w:rPr>
      </w:pPr>
      <w:r w:rsidRPr="00111E87">
        <w:rPr>
          <w:rFonts w:eastAsia="Calibri" w:cs="Calibri"/>
        </w:rPr>
        <w:lastRenderedPageBreak/>
        <w:t>sex or age, except when sex or age constitute a bona fide occ</w:t>
      </w:r>
      <w:r>
        <w:rPr>
          <w:rFonts w:eastAsia="Calibri" w:cs="Calibri"/>
        </w:rPr>
        <w:t xml:space="preserve">upational qualification, </w:t>
      </w:r>
      <w:r w:rsidRPr="00111E87">
        <w:rPr>
          <w:rFonts w:eastAsia="Calibri" w:cs="Calibri"/>
        </w:rPr>
        <w:t>or</w:t>
      </w:r>
    </w:p>
    <w:p w14:paraId="1B48B61C" w14:textId="77777777" w:rsidR="00040080" w:rsidRPr="00111E87" w:rsidRDefault="00040080" w:rsidP="00040080">
      <w:pPr>
        <w:numPr>
          <w:ilvl w:val="1"/>
          <w:numId w:val="27"/>
        </w:numPr>
        <w:spacing w:line="259" w:lineRule="auto"/>
        <w:contextualSpacing/>
        <w:rPr>
          <w:rFonts w:eastAsia="Calibri" w:cs="Calibri"/>
        </w:rPr>
      </w:pPr>
      <w:r w:rsidRPr="00111E87">
        <w:rPr>
          <w:rFonts w:eastAsia="Calibri" w:cs="Calibri"/>
        </w:rPr>
        <w:t>the physical or mental handicap of a qualified handicapped individual.</w:t>
      </w:r>
    </w:p>
    <w:p w14:paraId="4F7F1807" w14:textId="77777777" w:rsidR="00040080" w:rsidRPr="005E42AA" w:rsidRDefault="00040080" w:rsidP="00040080">
      <w:pPr>
        <w:spacing w:line="259" w:lineRule="auto"/>
        <w:contextualSpacing/>
        <w:rPr>
          <w:rFonts w:ascii="Calibri" w:eastAsia="Calibri" w:hAnsi="Calibri" w:cs="Calibri"/>
        </w:rPr>
      </w:pPr>
    </w:p>
    <w:p w14:paraId="59C9A5CC" w14:textId="77777777" w:rsidR="00040080" w:rsidRPr="005E42AA" w:rsidRDefault="00040080" w:rsidP="00040080">
      <w:pPr>
        <w:spacing w:line="259" w:lineRule="auto"/>
        <w:rPr>
          <w:rFonts w:ascii="Calibri" w:eastAsia="Calibri" w:hAnsi="Calibri" w:cs="Calibri"/>
        </w:rPr>
      </w:pPr>
    </w:p>
    <w:p w14:paraId="27EA7A79" w14:textId="77777777" w:rsidR="00040080" w:rsidRPr="0018468B" w:rsidRDefault="00040080" w:rsidP="00040080">
      <w:pPr>
        <w:spacing w:line="259" w:lineRule="auto"/>
        <w:contextualSpacing/>
        <w:rPr>
          <w:rFonts w:ascii="Calibri" w:eastAsia="Calibri" w:hAnsi="Calibri" w:cs="Calibri"/>
        </w:rPr>
      </w:pPr>
    </w:p>
    <w:p w14:paraId="696934FE" w14:textId="65379D64" w:rsidR="00040080" w:rsidRPr="00EA5984" w:rsidRDefault="00040080" w:rsidP="00040080">
      <w:pPr>
        <w:pStyle w:val="Heading1"/>
      </w:pPr>
      <w:r>
        <w:br w:type="page"/>
      </w:r>
      <w:bookmarkStart w:id="48" w:name="_Toc61958816"/>
      <w:r w:rsidRPr="00EA5984">
        <w:lastRenderedPageBreak/>
        <w:t>HMIS Design and Operations</w:t>
      </w:r>
      <w:bookmarkEnd w:id="48"/>
    </w:p>
    <w:p w14:paraId="0422E798" w14:textId="77777777" w:rsidR="00040080" w:rsidRPr="00DF04D8" w:rsidRDefault="00040080" w:rsidP="00040080">
      <w:pPr>
        <w:spacing w:line="259" w:lineRule="auto"/>
        <w:rPr>
          <w:rFonts w:eastAsia="Calibri" w:cs="Calibri"/>
          <w:color w:val="FF0000"/>
        </w:rPr>
      </w:pPr>
    </w:p>
    <w:p w14:paraId="4A1B543C" w14:textId="5A2AF85C" w:rsidR="00040080" w:rsidRPr="00DF04D8" w:rsidRDefault="00040080" w:rsidP="00040080">
      <w:pPr>
        <w:pStyle w:val="Heading2"/>
        <w:rPr>
          <w:rFonts w:eastAsia="Calibri"/>
        </w:rPr>
      </w:pPr>
      <w:bookmarkStart w:id="49" w:name="_Toc61958817"/>
      <w:r w:rsidRPr="00DF04D8">
        <w:rPr>
          <w:rFonts w:eastAsia="Calibri"/>
        </w:rPr>
        <w:t>Homeless Management Information System (HMIS)</w:t>
      </w:r>
      <w:bookmarkEnd w:id="49"/>
    </w:p>
    <w:p w14:paraId="157B6D79" w14:textId="77777777" w:rsidR="00040080" w:rsidRPr="00EA5984" w:rsidRDefault="00040080" w:rsidP="00040080">
      <w:pPr>
        <w:spacing w:line="259" w:lineRule="auto"/>
        <w:rPr>
          <w:rFonts w:eastAsia="Calibri" w:cs="Calibri"/>
        </w:rPr>
      </w:pPr>
      <w:r w:rsidRPr="00EA5984">
        <w:rPr>
          <w:rFonts w:eastAsia="Calibri" w:cs="Calibri"/>
        </w:rPr>
        <w:t>Means the information system designated by the SCCoC to comply with the HMIS requirements prescribed by HUD.</w:t>
      </w:r>
    </w:p>
    <w:p w14:paraId="3B236F1C" w14:textId="77777777" w:rsidR="00040080" w:rsidRPr="00EA5984" w:rsidRDefault="00040080" w:rsidP="00040080">
      <w:pPr>
        <w:spacing w:line="259" w:lineRule="auto"/>
        <w:rPr>
          <w:rFonts w:eastAsia="Calibri" w:cs="Calibri"/>
          <w:sz w:val="16"/>
          <w:szCs w:val="16"/>
          <w:u w:val="single"/>
        </w:rPr>
      </w:pPr>
    </w:p>
    <w:p w14:paraId="596A48D5" w14:textId="32F379A0" w:rsidR="00040080" w:rsidRPr="00DF04D8" w:rsidRDefault="00040080" w:rsidP="00040080">
      <w:pPr>
        <w:pStyle w:val="Heading2"/>
        <w:rPr>
          <w:rFonts w:eastAsia="Calibri"/>
        </w:rPr>
      </w:pPr>
      <w:bookmarkStart w:id="50" w:name="_Toc61958818"/>
      <w:r w:rsidRPr="00DF04D8">
        <w:rPr>
          <w:rFonts w:eastAsia="Calibri"/>
        </w:rPr>
        <w:t>HMIS Lead</w:t>
      </w:r>
      <w:bookmarkEnd w:id="50"/>
    </w:p>
    <w:p w14:paraId="5D78EE0A" w14:textId="77777777" w:rsidR="00040080" w:rsidRPr="00EA5984" w:rsidRDefault="00040080" w:rsidP="00040080">
      <w:pPr>
        <w:spacing w:line="259" w:lineRule="auto"/>
        <w:rPr>
          <w:rFonts w:eastAsia="Calibri" w:cs="Calibri"/>
        </w:rPr>
      </w:pPr>
      <w:r w:rsidRPr="00EA5984">
        <w:rPr>
          <w:rFonts w:eastAsia="Calibri" w:cs="Calibri"/>
        </w:rPr>
        <w:t>Means the entity designated by the SCCoC in accordance with this part to operate the SCCoC’s HMIS on its behalf.</w:t>
      </w:r>
      <w:r>
        <w:rPr>
          <w:rFonts w:eastAsia="Calibri" w:cs="Calibri"/>
        </w:rPr>
        <w:t xml:space="preserve"> </w:t>
      </w:r>
      <w:r w:rsidRPr="00EA5984">
        <w:rPr>
          <w:rFonts w:eastAsia="Calibri" w:cs="Calibri"/>
        </w:rPr>
        <w:t xml:space="preserve">The designation of the HMIS Lead is valid for a maximum of five years before the designation must be reviewed and renewed by the Board. No requirement for a Request for Proposal (RFP) will be made if no other agencies are interested and this step is unnecessary. In response to negligence or poor performance of the HMIS Lead, the SCCoC reserves the right to open an RFP process prior to the five-year mark and designate a new HMIS Lead. </w:t>
      </w:r>
    </w:p>
    <w:p w14:paraId="0350ED99" w14:textId="77777777" w:rsidR="00040080" w:rsidRPr="00EA5984" w:rsidRDefault="00040080" w:rsidP="00040080">
      <w:pPr>
        <w:spacing w:line="259" w:lineRule="auto"/>
        <w:rPr>
          <w:rFonts w:eastAsia="Calibri" w:cs="Calibri"/>
          <w:u w:val="single"/>
        </w:rPr>
      </w:pPr>
    </w:p>
    <w:p w14:paraId="52B7B2A4" w14:textId="60E3BEA5" w:rsidR="00040080" w:rsidRPr="00EA5984" w:rsidRDefault="00040080" w:rsidP="00040080">
      <w:pPr>
        <w:spacing w:line="259" w:lineRule="auto"/>
        <w:rPr>
          <w:rFonts w:eastAsia="Calibri" w:cs="Calibri"/>
        </w:rPr>
      </w:pPr>
      <w:r w:rsidRPr="00EA5984">
        <w:rPr>
          <w:rFonts w:eastAsia="Calibri" w:cs="Calibri"/>
        </w:rPr>
        <w:t>The S</w:t>
      </w:r>
      <w:r w:rsidR="00AD0E61">
        <w:rPr>
          <w:rFonts w:eastAsia="Calibri" w:cs="Calibri"/>
        </w:rPr>
        <w:t>CCoC</w:t>
      </w:r>
      <w:r w:rsidRPr="00EA5984">
        <w:rPr>
          <w:rFonts w:eastAsia="Calibri" w:cs="Calibri"/>
        </w:rPr>
        <w:t xml:space="preserve"> Board will identify and designate a lead agency responsible for HMIS and they will be the only entity eligible to apply for HUD HMIS funding for the SCCoC. The HMIS Lead will ensure all HMIS activities are carried out in accordance with the HEARTH Act</w:t>
      </w:r>
      <w:r>
        <w:rPr>
          <w:rFonts w:eastAsia="Calibri" w:cs="Calibri"/>
        </w:rPr>
        <w:t>.</w:t>
      </w:r>
    </w:p>
    <w:p w14:paraId="6C4D0FED" w14:textId="77777777" w:rsidR="00040080" w:rsidRPr="00DF04D8" w:rsidRDefault="00040080" w:rsidP="00040080">
      <w:pPr>
        <w:spacing w:line="259" w:lineRule="auto"/>
        <w:rPr>
          <w:rFonts w:eastAsia="Calibri" w:cs="Calibri"/>
          <w:color w:val="FF0000"/>
        </w:rPr>
      </w:pPr>
    </w:p>
    <w:p w14:paraId="6368D97A" w14:textId="7F85670A" w:rsidR="00040080" w:rsidRPr="00DF04D8" w:rsidRDefault="00040080" w:rsidP="00040080">
      <w:pPr>
        <w:pStyle w:val="Heading2"/>
        <w:rPr>
          <w:rFonts w:eastAsia="Calibri"/>
        </w:rPr>
      </w:pPr>
      <w:bookmarkStart w:id="51" w:name="_Toc61958819"/>
      <w:r w:rsidRPr="00DF04D8">
        <w:rPr>
          <w:rFonts w:eastAsia="Calibri"/>
        </w:rPr>
        <w:t>HMIS Lead Responsibilities</w:t>
      </w:r>
      <w:bookmarkEnd w:id="51"/>
    </w:p>
    <w:p w14:paraId="486C0A31"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Reinforce SCCoC goals, through HUD contract requirements and HMIS MOU agreements, including but not limited to, ensuring the consistent participation of all recipients of financial assistance under the SCCoC and ESG programs, except </w:t>
      </w:r>
      <w:proofErr w:type="gramStart"/>
      <w:r w:rsidRPr="00FF178E">
        <w:rPr>
          <w:rFonts w:eastAsia="Calibri" w:cs="Calibri"/>
        </w:rPr>
        <w:t>those exempt</w:t>
      </w:r>
      <w:proofErr w:type="gramEnd"/>
      <w:r w:rsidRPr="00FF178E">
        <w:rPr>
          <w:rFonts w:eastAsia="Calibri" w:cs="Calibri"/>
        </w:rPr>
        <w:t xml:space="preserve"> by law, as well as any other funded programs that require HMIS participation (HEARTH requirement);</w:t>
      </w:r>
    </w:p>
    <w:p w14:paraId="73CFD0B7" w14:textId="223FBCE5"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Report on the HEARTH performance measures (including system-wide dashboard, performance by population (families, single adults, youth, etc.), program type (emergency shelter, transitional housing, etc.) and program-level performance on the HEARTH measures) and recommend performance targets consistent with the Strategic Plan and system vision for each program type and subpopulation, in consultation with recipients. (HEARTH requirement</w:t>
      </w:r>
      <w:proofErr w:type="gramStart"/>
      <w:r w:rsidRPr="00FF178E">
        <w:rPr>
          <w:rFonts w:eastAsia="Calibri" w:cs="Calibri"/>
        </w:rPr>
        <w:t>);</w:t>
      </w:r>
      <w:proofErr w:type="gramEnd"/>
    </w:p>
    <w:p w14:paraId="0686F14C"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Provide monthly performance measures reports to SCCoC staff to review and implement strategic goals to improve the continuum as a </w:t>
      </w:r>
      <w:proofErr w:type="gramStart"/>
      <w:r w:rsidRPr="00FF178E">
        <w:rPr>
          <w:rFonts w:eastAsia="Calibri" w:cs="Calibri"/>
        </w:rPr>
        <w:t>whole;</w:t>
      </w:r>
      <w:proofErr w:type="gramEnd"/>
    </w:p>
    <w:p w14:paraId="01E3AAFC"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Report to the SCCoC Board on system-level and project-level performance and outcomes </w:t>
      </w:r>
      <w:proofErr w:type="gramStart"/>
      <w:r w:rsidRPr="00FF178E">
        <w:rPr>
          <w:rFonts w:eastAsia="Calibri" w:cs="Calibri"/>
        </w:rPr>
        <w:t>quarterly;</w:t>
      </w:r>
      <w:proofErr w:type="gramEnd"/>
    </w:p>
    <w:p w14:paraId="162325C5" w14:textId="26FF8A8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Develop and consistently maintain HMIS Policies and Procedures document, HMIS Security Plan, Participation Agreement, System User Agreement, System User Confidentiality Acknowledgement, and other HMIS documentation and guidance under the direction of the Data </w:t>
      </w:r>
      <w:proofErr w:type="gramStart"/>
      <w:r w:rsidRPr="00FF178E">
        <w:rPr>
          <w:rFonts w:eastAsia="Calibri" w:cs="Calibri"/>
        </w:rPr>
        <w:t>Committee;</w:t>
      </w:r>
      <w:proofErr w:type="gramEnd"/>
    </w:p>
    <w:p w14:paraId="5D6CAE17"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Provide Data Quality Reports to SCCoC staff and participating </w:t>
      </w:r>
      <w:proofErr w:type="gramStart"/>
      <w:r w:rsidRPr="00FF178E">
        <w:rPr>
          <w:rFonts w:eastAsia="Calibri" w:cs="Calibri"/>
        </w:rPr>
        <w:t>agencies;</w:t>
      </w:r>
      <w:proofErr w:type="gramEnd"/>
    </w:p>
    <w:p w14:paraId="2D5F89B0"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Monitor Data Quality Reports to ensure compliance with HMIS policies both within the database and through site visits to participating </w:t>
      </w:r>
      <w:proofErr w:type="gramStart"/>
      <w:r w:rsidRPr="00FF178E">
        <w:rPr>
          <w:rFonts w:eastAsia="Calibri" w:cs="Calibri"/>
        </w:rPr>
        <w:t>agencies;</w:t>
      </w:r>
      <w:proofErr w:type="gramEnd"/>
    </w:p>
    <w:p w14:paraId="4531FCE7"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lastRenderedPageBreak/>
        <w:t>Carry out HMIS security protocols, including coordinating responses to suspected violations of client security and confidentiality policies, and proper disposal of Personally Identifiable Information (PII</w:t>
      </w:r>
      <w:proofErr w:type="gramStart"/>
      <w:r w:rsidRPr="00FF178E">
        <w:rPr>
          <w:rFonts w:eastAsia="Calibri" w:cs="Calibri"/>
        </w:rPr>
        <w:t>);</w:t>
      </w:r>
      <w:proofErr w:type="gramEnd"/>
    </w:p>
    <w:p w14:paraId="29C00D33"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Oversee the setup and ongoing administration of the HMIS software and provide training, technical assistance, and support to HMIS </w:t>
      </w:r>
      <w:proofErr w:type="gramStart"/>
      <w:r w:rsidRPr="00FF178E">
        <w:rPr>
          <w:rFonts w:eastAsia="Calibri" w:cs="Calibri"/>
        </w:rPr>
        <w:t>users;</w:t>
      </w:r>
      <w:proofErr w:type="gramEnd"/>
    </w:p>
    <w:p w14:paraId="47C72ADA"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Ensure compliance with HUD HMIS Data and Technical </w:t>
      </w:r>
      <w:proofErr w:type="gramStart"/>
      <w:r w:rsidRPr="00FF178E">
        <w:rPr>
          <w:rFonts w:eastAsia="Calibri" w:cs="Calibri"/>
        </w:rPr>
        <w:t>Standards;</w:t>
      </w:r>
      <w:proofErr w:type="gramEnd"/>
    </w:p>
    <w:p w14:paraId="3EC3D86B"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Oversee customization of the HMIS database, including the development of custom reports, and interface </w:t>
      </w:r>
      <w:proofErr w:type="gramStart"/>
      <w:r w:rsidRPr="00FF178E">
        <w:rPr>
          <w:rFonts w:eastAsia="Calibri" w:cs="Calibri"/>
        </w:rPr>
        <w:t>enhancements;</w:t>
      </w:r>
      <w:proofErr w:type="gramEnd"/>
    </w:p>
    <w:p w14:paraId="7A5257EF"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Oversee the collection, analysis, and presentation of HMIS data for reporting to federal, state, and local governments, private entities, clients, and citizens.</w:t>
      </w:r>
    </w:p>
    <w:p w14:paraId="44046E93"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Write, submit, and administer the HMIS project </w:t>
      </w:r>
      <w:proofErr w:type="gramStart"/>
      <w:r w:rsidRPr="00FF178E">
        <w:rPr>
          <w:rFonts w:eastAsia="Calibri" w:cs="Calibri"/>
        </w:rPr>
        <w:t>grant;</w:t>
      </w:r>
      <w:proofErr w:type="gramEnd"/>
    </w:p>
    <w:p w14:paraId="7912D5E4"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Integrate and ensure the security of any data with the SCCoC’s participation in any data </w:t>
      </w:r>
      <w:proofErr w:type="gramStart"/>
      <w:r w:rsidRPr="00FF178E">
        <w:rPr>
          <w:rFonts w:eastAsia="Calibri" w:cs="Calibri"/>
        </w:rPr>
        <w:t>warehousing;</w:t>
      </w:r>
      <w:proofErr w:type="gramEnd"/>
    </w:p>
    <w:p w14:paraId="62A47985" w14:textId="77777777" w:rsidR="00040080" w:rsidRPr="00FF178E" w:rsidRDefault="00040080" w:rsidP="00040080">
      <w:pPr>
        <w:numPr>
          <w:ilvl w:val="0"/>
          <w:numId w:val="61"/>
        </w:numPr>
        <w:spacing w:line="259" w:lineRule="auto"/>
        <w:contextualSpacing/>
        <w:rPr>
          <w:rFonts w:eastAsia="Calibri" w:cs="Calibri"/>
        </w:rPr>
      </w:pPr>
      <w:r w:rsidRPr="00FF178E">
        <w:rPr>
          <w:rFonts w:eastAsia="Calibri" w:cs="Calibri"/>
        </w:rPr>
        <w:t xml:space="preserve">Submit the annual Housing Inventory Chart, Point in Time Count, and HDX </w:t>
      </w:r>
      <w:proofErr w:type="gramStart"/>
      <w:r w:rsidRPr="00FF178E">
        <w:rPr>
          <w:rFonts w:eastAsia="Calibri" w:cs="Calibri"/>
        </w:rPr>
        <w:t>Report;</w:t>
      </w:r>
      <w:proofErr w:type="gramEnd"/>
    </w:p>
    <w:p w14:paraId="5AD6E085" w14:textId="77777777" w:rsidR="00040080" w:rsidRDefault="00040080" w:rsidP="00040080">
      <w:pPr>
        <w:numPr>
          <w:ilvl w:val="0"/>
          <w:numId w:val="61"/>
        </w:numPr>
        <w:spacing w:line="259" w:lineRule="auto"/>
        <w:contextualSpacing/>
        <w:rPr>
          <w:rFonts w:eastAsia="Calibri" w:cs="Calibri"/>
        </w:rPr>
      </w:pPr>
      <w:r w:rsidRPr="00FF178E">
        <w:rPr>
          <w:rFonts w:eastAsia="Calibri" w:cs="Calibri"/>
        </w:rPr>
        <w:t xml:space="preserve">Provide an annual community report for community partners and other interested </w:t>
      </w:r>
      <w:proofErr w:type="gramStart"/>
      <w:r w:rsidRPr="00FF178E">
        <w:rPr>
          <w:rFonts w:eastAsia="Calibri" w:cs="Calibri"/>
        </w:rPr>
        <w:t>parties;</w:t>
      </w:r>
      <w:proofErr w:type="gramEnd"/>
    </w:p>
    <w:p w14:paraId="00703C2A" w14:textId="4FF8772C" w:rsidR="00040080" w:rsidRPr="00473BE6" w:rsidRDefault="00040080" w:rsidP="00040080">
      <w:pPr>
        <w:numPr>
          <w:ilvl w:val="0"/>
          <w:numId w:val="61"/>
        </w:numPr>
        <w:spacing w:line="259" w:lineRule="auto"/>
        <w:contextualSpacing/>
        <w:rPr>
          <w:rFonts w:eastAsia="Calibri" w:cs="Calibri"/>
        </w:rPr>
      </w:pPr>
      <w:r>
        <w:rPr>
          <w:rFonts w:eastAsia="Calibri" w:cs="Calibri"/>
        </w:rPr>
        <w:t>Be</w:t>
      </w:r>
      <w:r w:rsidRPr="00473BE6">
        <w:rPr>
          <w:rFonts w:eastAsia="Calibri" w:cs="Calibri"/>
        </w:rPr>
        <w:t xml:space="preserve"> responsible for HMIS monitoring </w:t>
      </w:r>
      <w:r w:rsidR="00AD0E61">
        <w:rPr>
          <w:rFonts w:eastAsia="Calibri" w:cs="Calibri"/>
        </w:rPr>
        <w:t xml:space="preserve">of </w:t>
      </w:r>
      <w:r w:rsidRPr="00473BE6">
        <w:rPr>
          <w:rFonts w:eastAsia="Calibri" w:cs="Calibri"/>
        </w:rPr>
        <w:t>all recipients of the SCCoC and report monitoring results to the Executive Director;</w:t>
      </w:r>
      <w:r w:rsidR="006E3A55">
        <w:rPr>
          <w:rFonts w:eastAsia="Calibri" w:cs="Calibri"/>
        </w:rPr>
        <w:t xml:space="preserve"> and,</w:t>
      </w:r>
    </w:p>
    <w:p w14:paraId="6CC0D5AC" w14:textId="2295AF7C" w:rsidR="00040080" w:rsidRPr="00473BE6" w:rsidRDefault="00040080" w:rsidP="00040080">
      <w:pPr>
        <w:numPr>
          <w:ilvl w:val="0"/>
          <w:numId w:val="61"/>
        </w:numPr>
        <w:spacing w:line="259" w:lineRule="auto"/>
        <w:contextualSpacing/>
        <w:rPr>
          <w:rFonts w:eastAsia="Calibri" w:cs="Calibri"/>
        </w:rPr>
      </w:pPr>
      <w:r w:rsidRPr="00473BE6">
        <w:rPr>
          <w:rFonts w:eastAsia="Calibri" w:cs="Calibri"/>
        </w:rPr>
        <w:t xml:space="preserve">Provide support and make all efforts to ensure consistent and accurate HMIS participation by all SCCoC HUD and ESG </w:t>
      </w:r>
      <w:proofErr w:type="gramStart"/>
      <w:r w:rsidRPr="00473BE6">
        <w:rPr>
          <w:rFonts w:eastAsia="Calibri" w:cs="Calibri"/>
        </w:rPr>
        <w:t>recipients;</w:t>
      </w:r>
      <w:proofErr w:type="gramEnd"/>
    </w:p>
    <w:p w14:paraId="3CD20D17" w14:textId="77777777" w:rsidR="00040080" w:rsidRPr="00DF04D8" w:rsidRDefault="00040080" w:rsidP="00040080">
      <w:pPr>
        <w:pStyle w:val="Heading2"/>
        <w:rPr>
          <w:rFonts w:eastAsia="Calibri"/>
        </w:rPr>
      </w:pPr>
    </w:p>
    <w:p w14:paraId="614CF60F" w14:textId="3D098C1D" w:rsidR="00040080" w:rsidRPr="00DF04D8" w:rsidRDefault="00040080" w:rsidP="00040080">
      <w:pPr>
        <w:pStyle w:val="Heading2"/>
        <w:rPr>
          <w:rFonts w:eastAsia="Calibri" w:cs="Calibri"/>
        </w:rPr>
      </w:pPr>
      <w:bookmarkStart w:id="52" w:name="_Toc61958820"/>
      <w:r w:rsidRPr="00DF04D8">
        <w:rPr>
          <w:rFonts w:eastAsia="Calibri"/>
        </w:rPr>
        <w:t>The HMIS User Group</w:t>
      </w:r>
      <w:bookmarkEnd w:id="52"/>
    </w:p>
    <w:p w14:paraId="60887AF5" w14:textId="72189738" w:rsidR="00040080" w:rsidRPr="00FF178E" w:rsidRDefault="00040080" w:rsidP="00040080">
      <w:pPr>
        <w:spacing w:line="259" w:lineRule="auto"/>
        <w:ind w:left="360"/>
        <w:contextualSpacing/>
        <w:rPr>
          <w:rFonts w:eastAsia="Calibri" w:cs="Calibri"/>
        </w:rPr>
      </w:pPr>
      <w:r w:rsidRPr="00FF178E">
        <w:rPr>
          <w:rFonts w:eastAsia="Calibri" w:cs="Calibri"/>
        </w:rPr>
        <w:t xml:space="preserve">Convened by the HMIS Lead, this group brings together participating agencies’ HMIS lead users to share information and make recommendations. It is a forum for training Site Administrators on changes and new enhancements to HMIS. It is also a forum for sharing best practices and suggesting improvements in policy and procedures. Participating agencies are expected to send at least one person to every HMIS User Group meeting. </w:t>
      </w:r>
    </w:p>
    <w:p w14:paraId="6EE1FD37" w14:textId="77777777" w:rsidR="00040080" w:rsidRPr="00DF04D8" w:rsidRDefault="00040080" w:rsidP="00040080">
      <w:pPr>
        <w:spacing w:line="259" w:lineRule="auto"/>
        <w:ind w:left="360"/>
        <w:contextualSpacing/>
        <w:rPr>
          <w:rFonts w:eastAsia="Calibri" w:cs="Calibri"/>
        </w:rPr>
      </w:pPr>
    </w:p>
    <w:p w14:paraId="6EBC1C9E" w14:textId="77777777" w:rsidR="00040080" w:rsidRPr="00040080" w:rsidRDefault="00040080" w:rsidP="00040080">
      <w:pPr>
        <w:pStyle w:val="CommentText"/>
        <w:tabs>
          <w:tab w:val="left" w:pos="180"/>
          <w:tab w:val="left" w:pos="5130"/>
        </w:tabs>
        <w:ind w:left="180"/>
        <w:jc w:val="center"/>
        <w:rPr>
          <w:rFonts w:ascii="Georgia" w:hAnsi="Georgia"/>
          <w:color w:val="000080"/>
          <w:sz w:val="72"/>
          <w:szCs w:val="72"/>
          <w14:shadow w14:blurRad="50800" w14:dist="38100" w14:dir="2700000" w14:sx="100000" w14:sy="100000" w14:kx="0" w14:ky="0" w14:algn="tl">
            <w14:srgbClr w14:val="000000">
              <w14:alpha w14:val="60000"/>
            </w14:srgbClr>
          </w14:shadow>
        </w:rPr>
      </w:pPr>
    </w:p>
    <w:p w14:paraId="41A2BA22" w14:textId="77777777" w:rsidR="00040080" w:rsidRPr="00040080" w:rsidRDefault="00040080" w:rsidP="00040080">
      <w:pPr>
        <w:pStyle w:val="CommentText"/>
        <w:tabs>
          <w:tab w:val="left" w:pos="180"/>
          <w:tab w:val="left" w:pos="5130"/>
        </w:tabs>
        <w:ind w:left="180"/>
        <w:jc w:val="center"/>
        <w:rPr>
          <w:rFonts w:ascii="Georgia" w:hAnsi="Georgia"/>
          <w:color w:val="000080"/>
          <w:sz w:val="72"/>
          <w:szCs w:val="72"/>
          <w14:shadow w14:blurRad="50800" w14:dist="38100" w14:dir="2700000" w14:sx="100000" w14:sy="100000" w14:kx="0" w14:ky="0" w14:algn="tl">
            <w14:srgbClr w14:val="000000">
              <w14:alpha w14:val="60000"/>
            </w14:srgbClr>
          </w14:shadow>
        </w:rPr>
      </w:pPr>
    </w:p>
    <w:p w14:paraId="1ACB7103" w14:textId="21896EF2" w:rsidR="00040080" w:rsidRDefault="00040080" w:rsidP="00040080">
      <w:pPr>
        <w:pStyle w:val="CommentText"/>
        <w:tabs>
          <w:tab w:val="left" w:pos="180"/>
          <w:tab w:val="left" w:pos="5130"/>
        </w:tabs>
        <w:ind w:left="180"/>
        <w:jc w:val="center"/>
        <w:rPr>
          <w:rFonts w:ascii="Georgia" w:hAnsi="Georgia"/>
          <w:color w:val="000080"/>
          <w:sz w:val="16"/>
          <w:szCs w:val="16"/>
          <w14:shadow w14:blurRad="50800" w14:dist="38100" w14:dir="2700000" w14:sx="100000" w14:sy="100000" w14:kx="0" w14:ky="0" w14:algn="tl">
            <w14:srgbClr w14:val="000000">
              <w14:alpha w14:val="60000"/>
            </w14:srgbClr>
          </w14:shadow>
        </w:rPr>
      </w:pPr>
    </w:p>
    <w:p w14:paraId="3071F196" w14:textId="5BFA89E8" w:rsidR="00124431" w:rsidRDefault="00124431" w:rsidP="00040080">
      <w:pPr>
        <w:pStyle w:val="CommentText"/>
        <w:tabs>
          <w:tab w:val="left" w:pos="180"/>
          <w:tab w:val="left" w:pos="5130"/>
        </w:tabs>
        <w:ind w:left="180"/>
        <w:jc w:val="center"/>
        <w:rPr>
          <w:rFonts w:ascii="Georgia" w:hAnsi="Georgia"/>
          <w:color w:val="000080"/>
          <w:sz w:val="16"/>
          <w:szCs w:val="16"/>
          <w14:shadow w14:blurRad="50800" w14:dist="38100" w14:dir="2700000" w14:sx="100000" w14:sy="100000" w14:kx="0" w14:ky="0" w14:algn="tl">
            <w14:srgbClr w14:val="000000">
              <w14:alpha w14:val="60000"/>
            </w14:srgbClr>
          </w14:shadow>
        </w:rPr>
      </w:pPr>
    </w:p>
    <w:p w14:paraId="35897601" w14:textId="1CF85661" w:rsidR="00124431" w:rsidRDefault="00124431" w:rsidP="00040080">
      <w:pPr>
        <w:pStyle w:val="CommentText"/>
        <w:tabs>
          <w:tab w:val="left" w:pos="180"/>
          <w:tab w:val="left" w:pos="5130"/>
        </w:tabs>
        <w:ind w:left="180"/>
        <w:jc w:val="center"/>
        <w:rPr>
          <w:rFonts w:ascii="Georgia" w:hAnsi="Georgia"/>
          <w:color w:val="000080"/>
          <w:sz w:val="16"/>
          <w:szCs w:val="16"/>
          <w14:shadow w14:blurRad="50800" w14:dist="38100" w14:dir="2700000" w14:sx="100000" w14:sy="100000" w14:kx="0" w14:ky="0" w14:algn="tl">
            <w14:srgbClr w14:val="000000">
              <w14:alpha w14:val="60000"/>
            </w14:srgbClr>
          </w14:shadow>
        </w:rPr>
      </w:pPr>
    </w:p>
    <w:p w14:paraId="7E1694DC" w14:textId="145DCFD0" w:rsidR="00124431" w:rsidRDefault="00124431" w:rsidP="00040080">
      <w:pPr>
        <w:pStyle w:val="CommentText"/>
        <w:tabs>
          <w:tab w:val="left" w:pos="180"/>
          <w:tab w:val="left" w:pos="5130"/>
        </w:tabs>
        <w:ind w:left="180"/>
        <w:jc w:val="center"/>
        <w:rPr>
          <w:rFonts w:ascii="Georgia" w:hAnsi="Georgia"/>
          <w:color w:val="000080"/>
          <w:sz w:val="16"/>
          <w:szCs w:val="16"/>
          <w14:shadow w14:blurRad="50800" w14:dist="38100" w14:dir="2700000" w14:sx="100000" w14:sy="100000" w14:kx="0" w14:ky="0" w14:algn="tl">
            <w14:srgbClr w14:val="000000">
              <w14:alpha w14:val="60000"/>
            </w14:srgbClr>
          </w14:shadow>
        </w:rPr>
      </w:pPr>
    </w:p>
    <w:p w14:paraId="6DFA24C5" w14:textId="68EBB87C" w:rsidR="00124431" w:rsidRDefault="00124431" w:rsidP="00040080">
      <w:pPr>
        <w:pStyle w:val="CommentText"/>
        <w:tabs>
          <w:tab w:val="left" w:pos="180"/>
          <w:tab w:val="left" w:pos="5130"/>
        </w:tabs>
        <w:ind w:left="180"/>
        <w:jc w:val="center"/>
        <w:rPr>
          <w:rFonts w:ascii="Georgia" w:hAnsi="Georgia"/>
          <w:color w:val="000080"/>
          <w:sz w:val="16"/>
          <w:szCs w:val="16"/>
          <w14:shadow w14:blurRad="50800" w14:dist="38100" w14:dir="2700000" w14:sx="100000" w14:sy="100000" w14:kx="0" w14:ky="0" w14:algn="tl">
            <w14:srgbClr w14:val="000000">
              <w14:alpha w14:val="60000"/>
            </w14:srgbClr>
          </w14:shadow>
        </w:rPr>
      </w:pPr>
    </w:p>
    <w:p w14:paraId="3611611D" w14:textId="77777777" w:rsidR="00124431" w:rsidRPr="00124431" w:rsidRDefault="00124431" w:rsidP="00040080">
      <w:pPr>
        <w:pStyle w:val="CommentText"/>
        <w:tabs>
          <w:tab w:val="left" w:pos="180"/>
          <w:tab w:val="left" w:pos="5130"/>
        </w:tabs>
        <w:ind w:left="180"/>
        <w:jc w:val="center"/>
        <w:rPr>
          <w:rFonts w:ascii="Georgia" w:hAnsi="Georgia"/>
          <w:color w:val="000080"/>
          <w:sz w:val="16"/>
          <w:szCs w:val="16"/>
          <w14:shadow w14:blurRad="50800" w14:dist="38100" w14:dir="2700000" w14:sx="100000" w14:sy="100000" w14:kx="0" w14:ky="0" w14:algn="tl">
            <w14:srgbClr w14:val="000000">
              <w14:alpha w14:val="60000"/>
            </w14:srgbClr>
          </w14:shadow>
        </w:rPr>
      </w:pPr>
    </w:p>
    <w:p w14:paraId="6F5CA056" w14:textId="32424ED0" w:rsidR="00040080" w:rsidRDefault="00040080" w:rsidP="00040080">
      <w:pPr>
        <w:pStyle w:val="Heading1"/>
      </w:pPr>
      <w:bookmarkStart w:id="53" w:name="_Toc61958821"/>
      <w:r>
        <w:lastRenderedPageBreak/>
        <w:t>Applying for SCCoC Membership/Funding</w:t>
      </w:r>
      <w:bookmarkEnd w:id="53"/>
    </w:p>
    <w:p w14:paraId="4F7FE4A6" w14:textId="77777777" w:rsidR="00040080" w:rsidRDefault="00040080" w:rsidP="00040080"/>
    <w:p w14:paraId="7873933C" w14:textId="4F9D720D" w:rsidR="00040080" w:rsidRPr="005E42AA" w:rsidRDefault="00040080" w:rsidP="00040080">
      <w:pPr>
        <w:pStyle w:val="Heading2"/>
        <w:rPr>
          <w:rFonts w:eastAsia="Calibri"/>
        </w:rPr>
      </w:pPr>
      <w:bookmarkStart w:id="54" w:name="_Toc61958822"/>
      <w:r w:rsidRPr="005E42AA">
        <w:rPr>
          <w:rFonts w:eastAsia="Calibri"/>
        </w:rPr>
        <w:t>Collaborative Applicant</w:t>
      </w:r>
      <w:bookmarkEnd w:id="54"/>
    </w:p>
    <w:p w14:paraId="04E46A53" w14:textId="009339D4" w:rsidR="00040080" w:rsidRPr="00F460AE" w:rsidRDefault="00040080" w:rsidP="00040080">
      <w:pPr>
        <w:spacing w:line="259" w:lineRule="auto"/>
        <w:rPr>
          <w:rFonts w:eastAsia="Calibri" w:cs="Calibri"/>
        </w:rPr>
      </w:pPr>
      <w:r w:rsidRPr="00F460AE">
        <w:rPr>
          <w:rFonts w:eastAsia="Calibri" w:cs="Calibri"/>
        </w:rPr>
        <w:t xml:space="preserve">For the purposes of the annual HUD NOFA application and the management of CoC Program planning grants, the </w:t>
      </w:r>
      <w:r w:rsidR="00AD0E61">
        <w:rPr>
          <w:rFonts w:eastAsia="Calibri" w:cs="Calibri"/>
        </w:rPr>
        <w:t xml:space="preserve">local </w:t>
      </w:r>
      <w:r w:rsidRPr="00F460AE">
        <w:rPr>
          <w:rFonts w:eastAsia="Calibri" w:cs="Calibri"/>
        </w:rPr>
        <w:t xml:space="preserve">CoC </w:t>
      </w:r>
      <w:r>
        <w:rPr>
          <w:rFonts w:eastAsia="Calibri" w:cs="Calibri"/>
        </w:rPr>
        <w:t xml:space="preserve">Board </w:t>
      </w:r>
      <w:r w:rsidRPr="00F460AE">
        <w:rPr>
          <w:rFonts w:eastAsia="Calibri" w:cs="Calibri"/>
        </w:rPr>
        <w:t>must designate a Collaborative Applicant. The Collaborative Applicant is the only entity that may:</w:t>
      </w:r>
    </w:p>
    <w:p w14:paraId="49CF99A4" w14:textId="77777777" w:rsidR="00040080" w:rsidRPr="00F460AE" w:rsidRDefault="00040080" w:rsidP="00040080">
      <w:pPr>
        <w:numPr>
          <w:ilvl w:val="0"/>
          <w:numId w:val="28"/>
        </w:numPr>
        <w:spacing w:line="259" w:lineRule="auto"/>
        <w:contextualSpacing/>
        <w:rPr>
          <w:rFonts w:eastAsia="Calibri" w:cs="Calibri"/>
        </w:rPr>
      </w:pPr>
      <w:r w:rsidRPr="00F460AE">
        <w:rPr>
          <w:rFonts w:eastAsia="Calibri" w:cs="Calibri"/>
        </w:rPr>
        <w:t>Submit the CoC Consolidated Application to HUD.</w:t>
      </w:r>
    </w:p>
    <w:p w14:paraId="3C45F7DA" w14:textId="77777777" w:rsidR="00040080" w:rsidRPr="00F460AE" w:rsidRDefault="00040080" w:rsidP="00040080">
      <w:pPr>
        <w:numPr>
          <w:ilvl w:val="0"/>
          <w:numId w:val="28"/>
        </w:numPr>
        <w:spacing w:line="259" w:lineRule="auto"/>
        <w:contextualSpacing/>
        <w:rPr>
          <w:rFonts w:eastAsia="Calibri" w:cs="Calibri"/>
        </w:rPr>
      </w:pPr>
      <w:r w:rsidRPr="00F460AE">
        <w:rPr>
          <w:rFonts w:eastAsia="Calibri" w:cs="Calibri"/>
        </w:rPr>
        <w:t>Apply for grants from HUD on behalf of the CoC.</w:t>
      </w:r>
    </w:p>
    <w:p w14:paraId="634246C7" w14:textId="77777777" w:rsidR="00040080" w:rsidRPr="00F460AE" w:rsidRDefault="00040080" w:rsidP="00040080">
      <w:pPr>
        <w:numPr>
          <w:ilvl w:val="0"/>
          <w:numId w:val="28"/>
        </w:numPr>
        <w:spacing w:line="259" w:lineRule="auto"/>
        <w:contextualSpacing/>
        <w:rPr>
          <w:rFonts w:eastAsia="Calibri" w:cs="Calibri"/>
        </w:rPr>
      </w:pPr>
      <w:r w:rsidRPr="00F460AE">
        <w:rPr>
          <w:rFonts w:eastAsia="Calibri" w:cs="Calibri"/>
        </w:rPr>
        <w:t>Apply for and receive CoC Program planning funds on behalf of the CoC.</w:t>
      </w:r>
    </w:p>
    <w:p w14:paraId="00A21F4E" w14:textId="77777777" w:rsidR="00040080" w:rsidRPr="00F460AE" w:rsidRDefault="00040080" w:rsidP="00040080">
      <w:pPr>
        <w:spacing w:line="259" w:lineRule="auto"/>
        <w:rPr>
          <w:rFonts w:eastAsia="Calibri" w:cs="Calibri"/>
        </w:rPr>
      </w:pPr>
      <w:r w:rsidRPr="00F460AE">
        <w:rPr>
          <w:rFonts w:eastAsia="Calibri" w:cs="Calibri"/>
        </w:rPr>
        <w:t>The Collaborative Applicant may be designated by the CoC Board with the responsibility to apply for and receive other grants.</w:t>
      </w:r>
    </w:p>
    <w:p w14:paraId="6697B319" w14:textId="77777777" w:rsidR="00040080" w:rsidRPr="00F460AE" w:rsidRDefault="00040080" w:rsidP="00040080">
      <w:pPr>
        <w:spacing w:line="259" w:lineRule="auto"/>
        <w:rPr>
          <w:rFonts w:eastAsia="Calibri" w:cs="Calibri"/>
        </w:rPr>
      </w:pPr>
    </w:p>
    <w:p w14:paraId="64BEB606" w14:textId="1F34F915" w:rsidR="00040080" w:rsidRPr="005E42AA" w:rsidRDefault="00040080" w:rsidP="00040080">
      <w:pPr>
        <w:pStyle w:val="Heading2"/>
        <w:rPr>
          <w:rFonts w:eastAsia="Calibri"/>
        </w:rPr>
      </w:pPr>
      <w:bookmarkStart w:id="55" w:name="_Toc61958823"/>
      <w:r w:rsidRPr="005E42AA">
        <w:rPr>
          <w:rFonts w:eastAsia="Calibri"/>
        </w:rPr>
        <w:t>Collaborative Applicant</w:t>
      </w:r>
      <w:r>
        <w:rPr>
          <w:rFonts w:eastAsia="Calibri"/>
        </w:rPr>
        <w:t xml:space="preserve"> Responsibilities</w:t>
      </w:r>
      <w:bookmarkEnd w:id="55"/>
    </w:p>
    <w:p w14:paraId="0359F7B9" w14:textId="77777777" w:rsidR="00040080" w:rsidRPr="00F460AE" w:rsidRDefault="00040080" w:rsidP="00040080">
      <w:pPr>
        <w:spacing w:line="259" w:lineRule="auto"/>
        <w:rPr>
          <w:rFonts w:eastAsia="Calibri" w:cs="Calibri"/>
        </w:rPr>
      </w:pPr>
      <w:r w:rsidRPr="00F460AE">
        <w:rPr>
          <w:rFonts w:eastAsia="Calibri" w:cs="Calibri"/>
        </w:rPr>
        <w:t>The Collaborative Applicant is responsible for the following:</w:t>
      </w:r>
    </w:p>
    <w:p w14:paraId="2D812B22" w14:textId="77777777" w:rsidR="00040080" w:rsidRPr="00F460AE" w:rsidRDefault="00040080" w:rsidP="00040080">
      <w:pPr>
        <w:numPr>
          <w:ilvl w:val="0"/>
          <w:numId w:val="29"/>
        </w:numPr>
        <w:contextualSpacing/>
        <w:rPr>
          <w:rFonts w:eastAsia="Calibri" w:cs="Calibri"/>
        </w:rPr>
      </w:pPr>
      <w:r w:rsidRPr="00F460AE">
        <w:rPr>
          <w:rFonts w:eastAsia="Calibri" w:cs="Calibri"/>
        </w:rPr>
        <w:t xml:space="preserve">Collect and combine the required application information from all projects within the geographic area and apply for funding for SCCoC planning </w:t>
      </w:r>
      <w:proofErr w:type="gramStart"/>
      <w:r w:rsidRPr="00F460AE">
        <w:rPr>
          <w:rFonts w:eastAsia="Calibri" w:cs="Calibri"/>
        </w:rPr>
        <w:t>activities</w:t>
      </w:r>
      <w:r>
        <w:rPr>
          <w:rFonts w:eastAsia="Calibri" w:cs="Calibri"/>
        </w:rPr>
        <w:t>;</w:t>
      </w:r>
      <w:proofErr w:type="gramEnd"/>
    </w:p>
    <w:p w14:paraId="4F60704C" w14:textId="77777777" w:rsidR="00040080" w:rsidRPr="00F460AE" w:rsidRDefault="00040080" w:rsidP="00040080">
      <w:pPr>
        <w:numPr>
          <w:ilvl w:val="0"/>
          <w:numId w:val="29"/>
        </w:numPr>
        <w:contextualSpacing/>
        <w:rPr>
          <w:rFonts w:eastAsia="Calibri" w:cs="Calibri"/>
        </w:rPr>
      </w:pPr>
      <w:r w:rsidRPr="00F460AE">
        <w:rPr>
          <w:rFonts w:eastAsia="Calibri" w:cs="Calibri"/>
        </w:rPr>
        <w:t>Submit provider programs as part of the McKinney</w:t>
      </w:r>
      <w:r>
        <w:rPr>
          <w:rFonts w:eastAsia="Calibri" w:cs="Calibri"/>
        </w:rPr>
        <w:t>-Vento</w:t>
      </w:r>
      <w:r w:rsidRPr="00F460AE">
        <w:rPr>
          <w:rFonts w:eastAsia="Calibri" w:cs="Calibri"/>
        </w:rPr>
        <w:t xml:space="preserve">/CoC final application to HUD each </w:t>
      </w:r>
      <w:proofErr w:type="gramStart"/>
      <w:r w:rsidRPr="00F460AE">
        <w:rPr>
          <w:rFonts w:eastAsia="Calibri" w:cs="Calibri"/>
        </w:rPr>
        <w:t>year</w:t>
      </w:r>
      <w:r>
        <w:rPr>
          <w:rFonts w:eastAsia="Calibri" w:cs="Calibri"/>
        </w:rPr>
        <w:t>;</w:t>
      </w:r>
      <w:proofErr w:type="gramEnd"/>
    </w:p>
    <w:p w14:paraId="41C0EF3F"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 xml:space="preserve">Coordinate NOFA for housing resources and other funding </w:t>
      </w:r>
      <w:proofErr w:type="gramStart"/>
      <w:r w:rsidRPr="00F460AE">
        <w:rPr>
          <w:rFonts w:eastAsia="Calibri" w:cs="Calibri"/>
        </w:rPr>
        <w:t>opportunities</w:t>
      </w:r>
      <w:r>
        <w:rPr>
          <w:rFonts w:eastAsia="Calibri" w:cs="Calibri"/>
        </w:rPr>
        <w:t>;</w:t>
      </w:r>
      <w:proofErr w:type="gramEnd"/>
    </w:p>
    <w:p w14:paraId="21A72359"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 xml:space="preserve">Complete the submission of the HUD SCCoC Application including all relevant charts and </w:t>
      </w:r>
      <w:proofErr w:type="gramStart"/>
      <w:r w:rsidRPr="00F460AE">
        <w:rPr>
          <w:rFonts w:eastAsia="Calibri" w:cs="Calibri"/>
        </w:rPr>
        <w:t>tables</w:t>
      </w:r>
      <w:r>
        <w:rPr>
          <w:rFonts w:eastAsia="Calibri" w:cs="Calibri"/>
        </w:rPr>
        <w:t>;</w:t>
      </w:r>
      <w:proofErr w:type="gramEnd"/>
    </w:p>
    <w:p w14:paraId="2403D08B"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 xml:space="preserve">Work with the SCCoC to establish written standards for how the different parts of the homeless system should be targeted and </w:t>
      </w:r>
      <w:r>
        <w:rPr>
          <w:rFonts w:eastAsia="Calibri" w:cs="Calibri"/>
        </w:rPr>
        <w:t xml:space="preserve">consult </w:t>
      </w:r>
      <w:r w:rsidRPr="00F460AE">
        <w:rPr>
          <w:rFonts w:eastAsia="Calibri" w:cs="Calibri"/>
        </w:rPr>
        <w:t>on how assistance will be provided to different subpopulations, in consultation with recipients of ESG funds (HEARTH requirement</w:t>
      </w:r>
      <w:proofErr w:type="gramStart"/>
      <w:r w:rsidRPr="00F460AE">
        <w:rPr>
          <w:rFonts w:eastAsia="Calibri" w:cs="Calibri"/>
        </w:rPr>
        <w:t>)</w:t>
      </w:r>
      <w:r>
        <w:rPr>
          <w:rFonts w:eastAsia="Calibri" w:cs="Calibri"/>
        </w:rPr>
        <w:t>;</w:t>
      </w:r>
      <w:proofErr w:type="gramEnd"/>
    </w:p>
    <w:p w14:paraId="41643BB6" w14:textId="77777777" w:rsidR="00040080" w:rsidRPr="00F460AE" w:rsidRDefault="00040080" w:rsidP="00040080">
      <w:pPr>
        <w:numPr>
          <w:ilvl w:val="0"/>
          <w:numId w:val="29"/>
        </w:numPr>
        <w:spacing w:line="259" w:lineRule="auto"/>
        <w:rPr>
          <w:rFonts w:eastAsia="Calibri" w:cs="Calibri"/>
        </w:rPr>
      </w:pPr>
      <w:r w:rsidRPr="00F460AE">
        <w:rPr>
          <w:rFonts w:eastAsia="Calibri" w:cs="Calibri"/>
        </w:rPr>
        <w:t xml:space="preserve">Establish, and consistently follow, written standards for the provision of ESG and SCCoC </w:t>
      </w:r>
      <w:proofErr w:type="gramStart"/>
      <w:r w:rsidRPr="00F460AE">
        <w:rPr>
          <w:rFonts w:eastAsia="Calibri" w:cs="Calibri"/>
        </w:rPr>
        <w:t>assistance</w:t>
      </w:r>
      <w:r>
        <w:rPr>
          <w:rFonts w:eastAsia="Calibri" w:cs="Calibri"/>
        </w:rPr>
        <w:t>;</w:t>
      </w:r>
      <w:proofErr w:type="gramEnd"/>
    </w:p>
    <w:p w14:paraId="3D539F71"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Review and approve annual performance standards and evalua</w:t>
      </w:r>
      <w:r>
        <w:rPr>
          <w:rFonts w:eastAsia="Calibri" w:cs="Calibri"/>
        </w:rPr>
        <w:t>te</w:t>
      </w:r>
      <w:r w:rsidRPr="00F460AE">
        <w:rPr>
          <w:rFonts w:eastAsia="Calibri" w:cs="Calibri"/>
        </w:rPr>
        <w:t xml:space="preserve"> outcomes for programs funded under the ESG and SCCoC </w:t>
      </w:r>
      <w:proofErr w:type="gramStart"/>
      <w:r w:rsidRPr="00F460AE">
        <w:rPr>
          <w:rFonts w:eastAsia="Calibri" w:cs="Calibri"/>
        </w:rPr>
        <w:t>programs</w:t>
      </w:r>
      <w:r>
        <w:rPr>
          <w:rFonts w:eastAsia="Calibri" w:cs="Calibri"/>
        </w:rPr>
        <w:t>;</w:t>
      </w:r>
      <w:proofErr w:type="gramEnd"/>
    </w:p>
    <w:p w14:paraId="4C188239"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As requested, develop policies</w:t>
      </w:r>
      <w:r>
        <w:rPr>
          <w:rFonts w:eastAsia="Calibri" w:cs="Calibri"/>
        </w:rPr>
        <w:t>, procedures,</w:t>
      </w:r>
      <w:r w:rsidRPr="00F460AE">
        <w:rPr>
          <w:rFonts w:eastAsia="Calibri" w:cs="Calibri"/>
        </w:rPr>
        <w:t xml:space="preserve"> and priorities to be presented to the Board for </w:t>
      </w:r>
      <w:proofErr w:type="gramStart"/>
      <w:r w:rsidRPr="00F460AE">
        <w:rPr>
          <w:rFonts w:eastAsia="Calibri" w:cs="Calibri"/>
        </w:rPr>
        <w:t>adoption</w:t>
      </w:r>
      <w:r>
        <w:rPr>
          <w:rFonts w:eastAsia="Calibri" w:cs="Calibri"/>
        </w:rPr>
        <w:t>;</w:t>
      </w:r>
      <w:proofErr w:type="gramEnd"/>
    </w:p>
    <w:p w14:paraId="6348AC2E"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 xml:space="preserve">Recommend standards for targeting the different parts of the homeless system and how assistance should be provided to different subpopulations, in consultation with recipients of ESG </w:t>
      </w:r>
      <w:proofErr w:type="gramStart"/>
      <w:r w:rsidRPr="00F460AE">
        <w:rPr>
          <w:rFonts w:eastAsia="Calibri" w:cs="Calibri"/>
        </w:rPr>
        <w:t>funds</w:t>
      </w:r>
      <w:r>
        <w:rPr>
          <w:rFonts w:eastAsia="Calibri" w:cs="Calibri"/>
        </w:rPr>
        <w:t>;</w:t>
      </w:r>
      <w:proofErr w:type="gramEnd"/>
    </w:p>
    <w:p w14:paraId="76025AFE"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Provide required feedback and information, as needed, to the local government to complete the local Consolidat</w:t>
      </w:r>
      <w:r>
        <w:rPr>
          <w:rFonts w:eastAsia="Calibri" w:cs="Calibri"/>
        </w:rPr>
        <w:t>ion</w:t>
      </w:r>
      <w:r w:rsidRPr="00F460AE">
        <w:rPr>
          <w:rFonts w:eastAsia="Calibri" w:cs="Calibri"/>
        </w:rPr>
        <w:t xml:space="preserve"> Plan(s) (HEARTH requirement</w:t>
      </w:r>
      <w:proofErr w:type="gramStart"/>
      <w:r w:rsidRPr="00F460AE">
        <w:rPr>
          <w:rFonts w:eastAsia="Calibri" w:cs="Calibri"/>
        </w:rPr>
        <w:t>)</w:t>
      </w:r>
      <w:r>
        <w:rPr>
          <w:rFonts w:eastAsia="Calibri" w:cs="Calibri"/>
        </w:rPr>
        <w:t>;</w:t>
      </w:r>
      <w:proofErr w:type="gramEnd"/>
    </w:p>
    <w:p w14:paraId="5369ACE5" w14:textId="253BA0AB"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Monitor HEARTH recipient</w:t>
      </w:r>
      <w:r w:rsidR="00F43112">
        <w:rPr>
          <w:rFonts w:eastAsia="Calibri" w:cs="Calibri"/>
        </w:rPr>
        <w:t>’</w:t>
      </w:r>
      <w:r w:rsidRPr="00F460AE">
        <w:rPr>
          <w:rFonts w:eastAsia="Calibri" w:cs="Calibri"/>
        </w:rPr>
        <w:t>s performance, evaluate outcomes, and take actions to improve performance of, or reduce funding for, poor performers (HEARTH requirement</w:t>
      </w:r>
      <w:proofErr w:type="gramStart"/>
      <w:r w:rsidRPr="00F460AE">
        <w:rPr>
          <w:rFonts w:eastAsia="Calibri" w:cs="Calibri"/>
        </w:rPr>
        <w:t>)</w:t>
      </w:r>
      <w:r>
        <w:rPr>
          <w:rFonts w:eastAsia="Calibri" w:cs="Calibri"/>
        </w:rPr>
        <w:t>;</w:t>
      </w:r>
      <w:proofErr w:type="gramEnd"/>
    </w:p>
    <w:p w14:paraId="181AB951"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Coordinate with ESG (state and local) recipients on their strategies for allocating ESG funds and evaluating performance of funded projects. (HEARTH requirement</w:t>
      </w:r>
      <w:proofErr w:type="gramStart"/>
      <w:r w:rsidRPr="00F460AE">
        <w:rPr>
          <w:rFonts w:eastAsia="Calibri" w:cs="Calibri"/>
        </w:rPr>
        <w:t>)</w:t>
      </w:r>
      <w:r>
        <w:rPr>
          <w:rFonts w:eastAsia="Calibri" w:cs="Calibri"/>
        </w:rPr>
        <w:t>;</w:t>
      </w:r>
      <w:proofErr w:type="gramEnd"/>
    </w:p>
    <w:p w14:paraId="54441006" w14:textId="77777777"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lastRenderedPageBreak/>
        <w:t xml:space="preserve">Review and recommend to the SCCoC Board any programs that should be removed from HUD funding and any proposed funding </w:t>
      </w:r>
      <w:proofErr w:type="gramStart"/>
      <w:r w:rsidRPr="00F460AE">
        <w:rPr>
          <w:rFonts w:eastAsia="Calibri" w:cs="Calibri"/>
        </w:rPr>
        <w:t>reallocations</w:t>
      </w:r>
      <w:r>
        <w:rPr>
          <w:rFonts w:eastAsia="Calibri" w:cs="Calibri"/>
        </w:rPr>
        <w:t>;</w:t>
      </w:r>
      <w:proofErr w:type="gramEnd"/>
    </w:p>
    <w:p w14:paraId="5227877A" w14:textId="0A00A509" w:rsidR="00040080" w:rsidRPr="00F460AE" w:rsidRDefault="00040080" w:rsidP="00040080">
      <w:pPr>
        <w:numPr>
          <w:ilvl w:val="0"/>
          <w:numId w:val="29"/>
        </w:numPr>
        <w:spacing w:line="259" w:lineRule="auto"/>
        <w:contextualSpacing/>
        <w:rPr>
          <w:rFonts w:eastAsia="Calibri" w:cs="Calibri"/>
        </w:rPr>
      </w:pPr>
      <w:r w:rsidRPr="00F460AE">
        <w:rPr>
          <w:rFonts w:eastAsia="Calibri" w:cs="Calibri"/>
        </w:rPr>
        <w:t xml:space="preserve">Recommend to the </w:t>
      </w:r>
      <w:r>
        <w:rPr>
          <w:rFonts w:eastAsia="Calibri" w:cs="Calibri"/>
        </w:rPr>
        <w:t>Ranking &amp; Review</w:t>
      </w:r>
      <w:r w:rsidRPr="00F460AE">
        <w:rPr>
          <w:rFonts w:eastAsia="Calibri" w:cs="Calibri"/>
        </w:rPr>
        <w:t xml:space="preserve"> Committee any actions against poor performers</w:t>
      </w:r>
      <w:r>
        <w:rPr>
          <w:rFonts w:eastAsia="Calibri" w:cs="Calibri"/>
        </w:rPr>
        <w:t>; and</w:t>
      </w:r>
      <w:r w:rsidR="006E3A55">
        <w:rPr>
          <w:rFonts w:eastAsia="Calibri" w:cs="Calibri"/>
        </w:rPr>
        <w:t>,</w:t>
      </w:r>
    </w:p>
    <w:p w14:paraId="5185303B" w14:textId="77777777" w:rsidR="00040080" w:rsidRPr="00F460AE" w:rsidRDefault="00040080" w:rsidP="00040080">
      <w:pPr>
        <w:numPr>
          <w:ilvl w:val="0"/>
          <w:numId w:val="29"/>
        </w:numPr>
        <w:spacing w:line="259" w:lineRule="auto"/>
        <w:rPr>
          <w:rFonts w:eastAsia="Calibri" w:cs="Calibri"/>
          <w:b/>
        </w:rPr>
      </w:pPr>
      <w:r w:rsidRPr="00F460AE">
        <w:rPr>
          <w:rFonts w:eastAsia="Calibri" w:cs="Calibri"/>
        </w:rPr>
        <w:t>Plan and conduct a sheltered and unsheltered point-in-time count of homeless persons, consistent with HUD requirements and in collaboration with the SCCoC.</w:t>
      </w:r>
    </w:p>
    <w:p w14:paraId="7D982A43" w14:textId="4506906A" w:rsidR="00040080" w:rsidRPr="00B274E6" w:rsidRDefault="00040080" w:rsidP="00040080">
      <w:pPr>
        <w:pStyle w:val="Heading1"/>
      </w:pPr>
      <w:r>
        <w:rPr>
          <w:rFonts w:eastAsia="Calibri"/>
        </w:rPr>
        <w:br w:type="page"/>
      </w:r>
      <w:bookmarkStart w:id="56" w:name="_Toc61958824"/>
      <w:r w:rsidRPr="00B274E6">
        <w:lastRenderedPageBreak/>
        <w:t>Monitoring Guide</w:t>
      </w:r>
      <w:bookmarkEnd w:id="56"/>
      <w:r w:rsidRPr="00B274E6">
        <w:t xml:space="preserve"> </w:t>
      </w:r>
    </w:p>
    <w:p w14:paraId="519A3C95" w14:textId="77777777" w:rsidR="00040080" w:rsidRPr="00827D09" w:rsidRDefault="00040080" w:rsidP="00040080">
      <w:pPr>
        <w:pStyle w:val="Header"/>
        <w:rPr>
          <w:rFonts w:cs="Calibri"/>
          <w:b/>
        </w:rPr>
      </w:pPr>
    </w:p>
    <w:p w14:paraId="2512FDDE" w14:textId="510ADB3C" w:rsidR="00040080" w:rsidRPr="002304C5" w:rsidRDefault="00040080" w:rsidP="00040080">
      <w:pPr>
        <w:pStyle w:val="Heading2"/>
      </w:pPr>
      <w:bookmarkStart w:id="57" w:name="_Toc61958825"/>
      <w:r w:rsidRPr="002304C5">
        <w:t>Purpose</w:t>
      </w:r>
      <w:bookmarkEnd w:id="57"/>
    </w:p>
    <w:p w14:paraId="64A1EA0A" w14:textId="045B6855" w:rsidR="00040080" w:rsidRPr="002304C5" w:rsidRDefault="00040080" w:rsidP="00040080">
      <w:pPr>
        <w:pStyle w:val="Header"/>
        <w:rPr>
          <w:rFonts w:cs="Calibri"/>
        </w:rPr>
      </w:pPr>
      <w:r w:rsidRPr="002304C5">
        <w:rPr>
          <w:rFonts w:cs="Calibri"/>
        </w:rPr>
        <w:t xml:space="preserve">The goal of the </w:t>
      </w:r>
      <w:r>
        <w:rPr>
          <w:rFonts w:cs="Calibri"/>
        </w:rPr>
        <w:t xml:space="preserve">Summit County </w:t>
      </w:r>
      <w:r w:rsidRPr="002304C5">
        <w:rPr>
          <w:rFonts w:cs="Calibri"/>
        </w:rPr>
        <w:t xml:space="preserve">Continuum of Care (SCCoC) Board and the SCCoC </w:t>
      </w:r>
      <w:r>
        <w:rPr>
          <w:rFonts w:cs="Calibri"/>
        </w:rPr>
        <w:t>Executive Director</w:t>
      </w:r>
      <w:r w:rsidRPr="002304C5">
        <w:rPr>
          <w:rFonts w:cs="Calibri"/>
        </w:rPr>
        <w:t xml:space="preserve"> is to manage recipients in a fair and consistent manner and to effectively ensure the programs are being conducted appropriately. Monitoring is one of the primary mechanisms by which this is accomplished. This Monitoring Guide defines monitoring responsibilities in managing recipients and administrative functions. This Guide is consistent with program regulations and local policies developed by the SCCoC Board and SCCoC </w:t>
      </w:r>
      <w:r>
        <w:rPr>
          <w:rFonts w:cs="Calibri"/>
        </w:rPr>
        <w:t>Executive Director</w:t>
      </w:r>
      <w:r w:rsidRPr="002304C5">
        <w:rPr>
          <w:rFonts w:cs="Calibri"/>
        </w:rPr>
        <w:t xml:space="preserve"> and adopted by the Continuum. All monitoring staff should be familiar with the contents of the Monitoring Guide before undertaking monitoring responsibilities. The Guide is one component of the SCCoC’s effort to strengthen and improve program compliance and address deficiencies identified by the SCCoC </w:t>
      </w:r>
      <w:r>
        <w:rPr>
          <w:rFonts w:cs="Calibri"/>
        </w:rPr>
        <w:t>Executive Director</w:t>
      </w:r>
      <w:r w:rsidRPr="002304C5">
        <w:rPr>
          <w:rFonts w:cs="Calibri"/>
        </w:rPr>
        <w:t xml:space="preserve">. Monitoring is an integral management control technique and a SCCoC standard. It is an ongoing process that assesses quality of performance over time. Monitoring provides information about recipients that is critical for making informed judgements about program effectiveness and management efficiency. It also helps in identifying instances of fraud, waste, and mismanagement. The procedures described in this Guide set standard monitoring and compliance procedures for programs and activities. The Guide explains the standard processes for developing and implementing an effective monitoring system, including policies, goals, and objectives. The Guide describes the process for conducting a risk-assessment and local monitoring strategy. It outlines the steps involved in preparing for and conducting monitoring of programs and activities and outlines the needs for continuing follow-up actions. The Guide also lays out the process of quality assurance.  </w:t>
      </w:r>
    </w:p>
    <w:p w14:paraId="329C6AE9" w14:textId="77777777" w:rsidR="00040080" w:rsidRPr="002304C5" w:rsidRDefault="00040080" w:rsidP="00040080">
      <w:pPr>
        <w:pStyle w:val="Header"/>
        <w:rPr>
          <w:rFonts w:cs="Calibri"/>
          <w:color w:val="385623"/>
        </w:rPr>
      </w:pPr>
    </w:p>
    <w:p w14:paraId="35BE27FD" w14:textId="6BDF0716" w:rsidR="00040080" w:rsidRPr="002304C5" w:rsidRDefault="00040080" w:rsidP="00040080">
      <w:pPr>
        <w:pStyle w:val="Heading2"/>
      </w:pPr>
      <w:bookmarkStart w:id="58" w:name="_Toc61958826"/>
      <w:r w:rsidRPr="002304C5">
        <w:t>Risk Assessment</w:t>
      </w:r>
      <w:bookmarkEnd w:id="58"/>
    </w:p>
    <w:p w14:paraId="5B10E95A" w14:textId="4D5AE72B" w:rsidR="00040080" w:rsidRPr="002304C5" w:rsidRDefault="00040080" w:rsidP="00040080">
      <w:pPr>
        <w:pStyle w:val="Header"/>
        <w:rPr>
          <w:rFonts w:cs="Calibri"/>
        </w:rPr>
      </w:pPr>
      <w:r w:rsidRPr="002304C5">
        <w:rPr>
          <w:rFonts w:cs="Calibri"/>
        </w:rPr>
        <w:t>The risk assessment is a methodology used to identify and analyze the relative risk that recipients</w:t>
      </w:r>
      <w:r w:rsidR="006D64A0">
        <w:rPr>
          <w:rFonts w:cs="Calibri"/>
        </w:rPr>
        <w:t xml:space="preserve"> </w:t>
      </w:r>
      <w:r w:rsidRPr="002304C5">
        <w:rPr>
          <w:rFonts w:cs="Calibri"/>
        </w:rPr>
        <w:t xml:space="preserve">may pose to the community. The process gives the SCCoC </w:t>
      </w:r>
      <w:r>
        <w:rPr>
          <w:rFonts w:cs="Calibri"/>
        </w:rPr>
        <w:t>Executive Director</w:t>
      </w:r>
      <w:r w:rsidRPr="002304C5">
        <w:rPr>
          <w:rFonts w:cs="Calibri"/>
        </w:rPr>
        <w:t xml:space="preserve"> consistent data to develop monitoring strategies to manage risk. The effectiveness of the SCCoC’s programs largely depends on how well policies and program requirements are implemented. In general, the overall objective of the risk assessment is to allocate a larger share of monitoring resources to programs that pose higher risk. </w:t>
      </w:r>
    </w:p>
    <w:p w14:paraId="32D516BC" w14:textId="77777777" w:rsidR="00040080" w:rsidRPr="002304C5" w:rsidRDefault="00040080" w:rsidP="00040080">
      <w:pPr>
        <w:pStyle w:val="Header"/>
        <w:rPr>
          <w:rFonts w:cs="Calibri"/>
        </w:rPr>
      </w:pPr>
    </w:p>
    <w:p w14:paraId="33D5F97F" w14:textId="45860A0A" w:rsidR="00040080" w:rsidRPr="002304C5" w:rsidRDefault="00040080" w:rsidP="00040080">
      <w:pPr>
        <w:pStyle w:val="Header"/>
        <w:rPr>
          <w:rFonts w:cs="Calibri"/>
        </w:rPr>
      </w:pPr>
      <w:r w:rsidRPr="002304C5">
        <w:rPr>
          <w:rFonts w:cs="Calibri"/>
        </w:rPr>
        <w:t xml:space="preserve">Risk assessment involves analyzing available data to identify possible risks that could prevent the community from meeting its program objectives and determine which programs and recipients are most susceptible to waste, fraud, and mismanagement. Risk assessments should be conducted for each program and then ranked by the SCCoC </w:t>
      </w:r>
      <w:r>
        <w:rPr>
          <w:rFonts w:cs="Calibri"/>
        </w:rPr>
        <w:t>Executive Director</w:t>
      </w:r>
      <w:r w:rsidRPr="002304C5">
        <w:rPr>
          <w:rFonts w:cs="Calibri"/>
        </w:rPr>
        <w:t xml:space="preserve">. This process helps determine the relative risk to the community, as well as the City of Akron as the Collaborative Applicant. The risk assessment process determines both the agencies and activities to be reviewed by the SCCoC </w:t>
      </w:r>
      <w:r>
        <w:rPr>
          <w:rFonts w:cs="Calibri"/>
        </w:rPr>
        <w:t>Executive Director</w:t>
      </w:r>
      <w:r w:rsidRPr="002304C5">
        <w:rPr>
          <w:rFonts w:cs="Calibri"/>
        </w:rPr>
        <w:t>.</w:t>
      </w:r>
    </w:p>
    <w:p w14:paraId="32D156C1" w14:textId="77777777" w:rsidR="00040080" w:rsidRPr="002304C5" w:rsidRDefault="00040080" w:rsidP="00040080">
      <w:pPr>
        <w:pStyle w:val="Header"/>
        <w:rPr>
          <w:rFonts w:cs="Calibri"/>
          <w:b/>
          <w:u w:val="single"/>
        </w:rPr>
      </w:pPr>
    </w:p>
    <w:p w14:paraId="288D3234" w14:textId="77777777" w:rsidR="006F3A3C" w:rsidRDefault="006F3A3C" w:rsidP="00040080">
      <w:pPr>
        <w:pStyle w:val="Heading2"/>
      </w:pPr>
    </w:p>
    <w:p w14:paraId="613496BB" w14:textId="77777777" w:rsidR="006F3A3C" w:rsidRDefault="006F3A3C" w:rsidP="00040080">
      <w:pPr>
        <w:pStyle w:val="Heading2"/>
      </w:pPr>
    </w:p>
    <w:p w14:paraId="23F9E6E2" w14:textId="4BCBB6E7" w:rsidR="00040080" w:rsidRPr="002304C5" w:rsidRDefault="00040080" w:rsidP="00040080">
      <w:pPr>
        <w:pStyle w:val="Heading2"/>
      </w:pPr>
      <w:bookmarkStart w:id="59" w:name="_Toc61958827"/>
      <w:r>
        <w:lastRenderedPageBreak/>
        <w:t>Risk Analysis</w:t>
      </w:r>
      <w:bookmarkEnd w:id="59"/>
    </w:p>
    <w:p w14:paraId="451B2B7E" w14:textId="77777777" w:rsidR="00040080" w:rsidRPr="002304C5" w:rsidRDefault="00040080" w:rsidP="00040080">
      <w:pPr>
        <w:pStyle w:val="Header"/>
        <w:rPr>
          <w:rFonts w:cs="Calibri"/>
        </w:rPr>
      </w:pPr>
      <w:r w:rsidRPr="002304C5">
        <w:rPr>
          <w:rFonts w:cs="Calibri"/>
        </w:rPr>
        <w:t>Risk analysis generally includes the following:</w:t>
      </w:r>
    </w:p>
    <w:p w14:paraId="3E604DE0" w14:textId="77777777" w:rsidR="00040080" w:rsidRPr="002304C5" w:rsidRDefault="00040080" w:rsidP="00040080">
      <w:pPr>
        <w:pStyle w:val="Header"/>
        <w:rPr>
          <w:rFonts w:cs="Calibri"/>
        </w:rPr>
      </w:pPr>
    </w:p>
    <w:p w14:paraId="0F9860B2" w14:textId="77777777" w:rsidR="00040080" w:rsidRPr="002304C5" w:rsidRDefault="00040080" w:rsidP="00040080">
      <w:pPr>
        <w:pStyle w:val="Header"/>
        <w:numPr>
          <w:ilvl w:val="0"/>
          <w:numId w:val="30"/>
        </w:numPr>
        <w:tabs>
          <w:tab w:val="clear" w:pos="4680"/>
          <w:tab w:val="clear" w:pos="9360"/>
        </w:tabs>
        <w:rPr>
          <w:rFonts w:cs="Calibri"/>
        </w:rPr>
      </w:pPr>
      <w:r w:rsidRPr="002304C5">
        <w:rPr>
          <w:rFonts w:cs="Calibri"/>
        </w:rPr>
        <w:t>Estimates the level of risk (high or low)</w:t>
      </w:r>
    </w:p>
    <w:p w14:paraId="63C249BB" w14:textId="77777777" w:rsidR="00040080" w:rsidRPr="002304C5" w:rsidRDefault="00040080" w:rsidP="00040080">
      <w:pPr>
        <w:pStyle w:val="Header"/>
        <w:numPr>
          <w:ilvl w:val="0"/>
          <w:numId w:val="30"/>
        </w:numPr>
        <w:tabs>
          <w:tab w:val="clear" w:pos="4680"/>
          <w:tab w:val="clear" w:pos="9360"/>
        </w:tabs>
        <w:rPr>
          <w:rFonts w:cs="Calibri"/>
        </w:rPr>
      </w:pPr>
      <w:r w:rsidRPr="002304C5">
        <w:rPr>
          <w:rFonts w:cs="Calibri"/>
        </w:rPr>
        <w:t xml:space="preserve">Assesses the frequency or likelihood of </w:t>
      </w:r>
      <w:proofErr w:type="gramStart"/>
      <w:r w:rsidRPr="002304C5">
        <w:rPr>
          <w:rFonts w:cs="Calibri"/>
        </w:rPr>
        <w:t>occurrence</w:t>
      </w:r>
      <w:proofErr w:type="gramEnd"/>
    </w:p>
    <w:p w14:paraId="2F936633" w14:textId="77777777" w:rsidR="00040080" w:rsidRPr="002304C5" w:rsidRDefault="00040080" w:rsidP="00040080">
      <w:pPr>
        <w:pStyle w:val="Header"/>
        <w:numPr>
          <w:ilvl w:val="0"/>
          <w:numId w:val="30"/>
        </w:numPr>
        <w:tabs>
          <w:tab w:val="clear" w:pos="4680"/>
          <w:tab w:val="clear" w:pos="9360"/>
        </w:tabs>
        <w:rPr>
          <w:rFonts w:cs="Calibri"/>
        </w:rPr>
      </w:pPr>
      <w:r w:rsidRPr="002304C5">
        <w:rPr>
          <w:rFonts w:cs="Calibri"/>
        </w:rPr>
        <w:t xml:space="preserve">Considers how best to manage the </w:t>
      </w:r>
      <w:proofErr w:type="gramStart"/>
      <w:r w:rsidRPr="002304C5">
        <w:rPr>
          <w:rFonts w:cs="Calibri"/>
        </w:rPr>
        <w:t>risk</w:t>
      </w:r>
      <w:proofErr w:type="gramEnd"/>
      <w:r w:rsidRPr="002304C5">
        <w:rPr>
          <w:rFonts w:cs="Calibri"/>
        </w:rPr>
        <w:t xml:space="preserve"> </w:t>
      </w:r>
    </w:p>
    <w:p w14:paraId="44C46F25" w14:textId="77777777" w:rsidR="00040080" w:rsidRPr="002304C5" w:rsidRDefault="00040080" w:rsidP="00040080">
      <w:pPr>
        <w:pStyle w:val="Header"/>
        <w:numPr>
          <w:ilvl w:val="0"/>
          <w:numId w:val="30"/>
        </w:numPr>
        <w:tabs>
          <w:tab w:val="clear" w:pos="4680"/>
          <w:tab w:val="clear" w:pos="9360"/>
        </w:tabs>
        <w:rPr>
          <w:rFonts w:cs="Calibri"/>
        </w:rPr>
      </w:pPr>
      <w:r w:rsidRPr="002304C5">
        <w:rPr>
          <w:rFonts w:cs="Calibri"/>
        </w:rPr>
        <w:t xml:space="preserve">Determines the actions to be </w:t>
      </w:r>
      <w:proofErr w:type="gramStart"/>
      <w:r w:rsidRPr="002304C5">
        <w:rPr>
          <w:rFonts w:cs="Calibri"/>
        </w:rPr>
        <w:t>taken</w:t>
      </w:r>
      <w:proofErr w:type="gramEnd"/>
    </w:p>
    <w:p w14:paraId="3EE8B642" w14:textId="77777777" w:rsidR="00040080" w:rsidRPr="002304C5" w:rsidRDefault="00040080" w:rsidP="00040080">
      <w:pPr>
        <w:pStyle w:val="Header"/>
        <w:rPr>
          <w:rFonts w:cs="Calibri"/>
        </w:rPr>
      </w:pPr>
    </w:p>
    <w:p w14:paraId="00A4D753" w14:textId="77777777" w:rsidR="00040080" w:rsidRPr="002304C5" w:rsidRDefault="00040080" w:rsidP="00040080">
      <w:pPr>
        <w:pStyle w:val="Header"/>
        <w:rPr>
          <w:rFonts w:cs="Calibri"/>
        </w:rPr>
      </w:pPr>
      <w:r w:rsidRPr="002304C5">
        <w:rPr>
          <w:rFonts w:cs="Calibri"/>
        </w:rPr>
        <w:t xml:space="preserve">Once risk has been analyzed, the SCCoC </w:t>
      </w:r>
      <w:r>
        <w:rPr>
          <w:rFonts w:cs="Calibri"/>
        </w:rPr>
        <w:t>Executive Director</w:t>
      </w:r>
      <w:r w:rsidRPr="002304C5">
        <w:rPr>
          <w:rFonts w:cs="Calibri"/>
        </w:rPr>
        <w:t xml:space="preserve"> must develop a strategy to manage the risk. Strategies can vary considerably from one program or administrative function to another, but all approaches should be designed to keep risk within levels established by the SCCoC </w:t>
      </w:r>
      <w:r>
        <w:rPr>
          <w:rFonts w:cs="Calibri"/>
        </w:rPr>
        <w:t>Executive Director</w:t>
      </w:r>
      <w:r w:rsidRPr="002304C5">
        <w:rPr>
          <w:rFonts w:cs="Calibri"/>
        </w:rPr>
        <w:t xml:space="preserve">.  Once the approach has been implemented, it should be monitored and tracked for effectiveness.  </w:t>
      </w:r>
    </w:p>
    <w:p w14:paraId="4EE53A5B" w14:textId="77777777" w:rsidR="00040080" w:rsidRPr="002304C5" w:rsidRDefault="00040080" w:rsidP="00040080">
      <w:pPr>
        <w:pStyle w:val="Header"/>
        <w:rPr>
          <w:rFonts w:cs="Calibri"/>
        </w:rPr>
      </w:pPr>
    </w:p>
    <w:p w14:paraId="4AFC9F88" w14:textId="69533FA5" w:rsidR="00040080" w:rsidRPr="002304C5" w:rsidRDefault="00040080" w:rsidP="00040080">
      <w:pPr>
        <w:pStyle w:val="Heading2"/>
      </w:pPr>
      <w:bookmarkStart w:id="60" w:name="_Toc61958828"/>
      <w:r>
        <w:t>Risk Criteria</w:t>
      </w:r>
      <w:bookmarkEnd w:id="60"/>
    </w:p>
    <w:p w14:paraId="58810DFB" w14:textId="77777777" w:rsidR="00040080" w:rsidRPr="002304C5" w:rsidRDefault="00040080" w:rsidP="00040080">
      <w:pPr>
        <w:pStyle w:val="Header"/>
        <w:rPr>
          <w:rFonts w:cs="Calibri"/>
          <w:bCs/>
        </w:rPr>
      </w:pPr>
      <w:r w:rsidRPr="002304C5">
        <w:rPr>
          <w:rFonts w:cs="Calibri"/>
          <w:bCs/>
        </w:rPr>
        <w:t>Before risks can be assessed, an organization must first establish and define the risk criteria from which to measure.</w:t>
      </w:r>
    </w:p>
    <w:p w14:paraId="6A022D66" w14:textId="77777777" w:rsidR="00040080" w:rsidRPr="002304C5" w:rsidRDefault="00040080" w:rsidP="00040080">
      <w:pPr>
        <w:pStyle w:val="Header"/>
        <w:rPr>
          <w:rFonts w:cs="Calibri"/>
          <w:b/>
          <w:u w:val="single"/>
        </w:rPr>
      </w:pPr>
    </w:p>
    <w:p w14:paraId="70948C60" w14:textId="77777777" w:rsidR="00040080" w:rsidRPr="002304C5" w:rsidRDefault="00040080" w:rsidP="00040080">
      <w:pPr>
        <w:pStyle w:val="Header"/>
        <w:numPr>
          <w:ilvl w:val="0"/>
          <w:numId w:val="31"/>
        </w:numPr>
        <w:tabs>
          <w:tab w:val="clear" w:pos="4680"/>
          <w:tab w:val="clear" w:pos="9360"/>
        </w:tabs>
        <w:rPr>
          <w:rFonts w:cs="Calibri"/>
        </w:rPr>
      </w:pPr>
      <w:r w:rsidRPr="002304C5">
        <w:rPr>
          <w:rFonts w:cs="Calibri"/>
        </w:rPr>
        <w:t xml:space="preserve">Level of risk exposure to the SCCoC Board </w:t>
      </w:r>
    </w:p>
    <w:p w14:paraId="0DDA356A" w14:textId="77777777" w:rsidR="00040080" w:rsidRPr="002304C5" w:rsidRDefault="00040080" w:rsidP="00040080">
      <w:pPr>
        <w:pStyle w:val="Header"/>
        <w:numPr>
          <w:ilvl w:val="0"/>
          <w:numId w:val="31"/>
        </w:numPr>
        <w:tabs>
          <w:tab w:val="clear" w:pos="4680"/>
          <w:tab w:val="clear" w:pos="9360"/>
        </w:tabs>
        <w:rPr>
          <w:rFonts w:cs="Calibri"/>
        </w:rPr>
      </w:pPr>
      <w:r w:rsidRPr="002304C5">
        <w:rPr>
          <w:rFonts w:cs="Calibri"/>
        </w:rPr>
        <w:t xml:space="preserve">Level of risk exposure to the Community </w:t>
      </w:r>
    </w:p>
    <w:p w14:paraId="073FE4C6" w14:textId="29854A5E" w:rsidR="00040080" w:rsidRPr="002304C5" w:rsidRDefault="00040080" w:rsidP="00040080">
      <w:pPr>
        <w:pStyle w:val="Header"/>
        <w:numPr>
          <w:ilvl w:val="0"/>
          <w:numId w:val="31"/>
        </w:numPr>
        <w:tabs>
          <w:tab w:val="clear" w:pos="4680"/>
          <w:tab w:val="clear" w:pos="9360"/>
        </w:tabs>
        <w:rPr>
          <w:rFonts w:cs="Calibri"/>
        </w:rPr>
      </w:pPr>
      <w:r w:rsidRPr="002304C5">
        <w:rPr>
          <w:rFonts w:cs="Calibri"/>
        </w:rPr>
        <w:t xml:space="preserve">Likelihood that a recipient has failed to comply with HUD </w:t>
      </w:r>
      <w:proofErr w:type="gramStart"/>
      <w:r w:rsidRPr="002304C5">
        <w:rPr>
          <w:rFonts w:cs="Calibri"/>
        </w:rPr>
        <w:t>requirements</w:t>
      </w:r>
      <w:proofErr w:type="gramEnd"/>
    </w:p>
    <w:p w14:paraId="39383B6C" w14:textId="6B23C517" w:rsidR="00040080" w:rsidRPr="002304C5" w:rsidRDefault="00040080" w:rsidP="00040080">
      <w:pPr>
        <w:pStyle w:val="Header"/>
        <w:numPr>
          <w:ilvl w:val="0"/>
          <w:numId w:val="31"/>
        </w:numPr>
        <w:tabs>
          <w:tab w:val="clear" w:pos="4680"/>
          <w:tab w:val="clear" w:pos="9360"/>
        </w:tabs>
        <w:rPr>
          <w:rFonts w:cs="Calibri"/>
        </w:rPr>
      </w:pPr>
      <w:r w:rsidRPr="002304C5">
        <w:rPr>
          <w:rFonts w:cs="Calibri"/>
        </w:rPr>
        <w:t xml:space="preserve">Likelihood that the recipient has been </w:t>
      </w:r>
      <w:proofErr w:type="gramStart"/>
      <w:r w:rsidRPr="002304C5">
        <w:rPr>
          <w:rFonts w:cs="Calibri"/>
        </w:rPr>
        <w:t>negligent</w:t>
      </w:r>
      <w:proofErr w:type="gramEnd"/>
    </w:p>
    <w:p w14:paraId="3D4C809E" w14:textId="77777777" w:rsidR="00040080" w:rsidRPr="002304C5" w:rsidRDefault="00040080" w:rsidP="00040080">
      <w:pPr>
        <w:pStyle w:val="Header"/>
        <w:ind w:left="360"/>
        <w:rPr>
          <w:rFonts w:cs="Calibri"/>
        </w:rPr>
      </w:pPr>
    </w:p>
    <w:p w14:paraId="3AEEF3D5" w14:textId="273FC053" w:rsidR="00040080" w:rsidRPr="002304C5" w:rsidRDefault="00040080" w:rsidP="00040080">
      <w:pPr>
        <w:pStyle w:val="Header"/>
        <w:rPr>
          <w:rFonts w:cs="Calibri"/>
        </w:rPr>
      </w:pPr>
      <w:r w:rsidRPr="002304C5">
        <w:rPr>
          <w:rFonts w:cs="Calibri"/>
        </w:rPr>
        <w:t xml:space="preserve">Recipients who pose a higher risk should be subjected to increased or more comprehensive monitoring. An important consideration in selecting factors is ensuring that the SCCoC </w:t>
      </w:r>
      <w:r>
        <w:rPr>
          <w:rFonts w:cs="Calibri"/>
        </w:rPr>
        <w:t>Executive Director</w:t>
      </w:r>
      <w:r w:rsidRPr="002304C5">
        <w:rPr>
          <w:rFonts w:cs="Calibri"/>
        </w:rPr>
        <w:t xml:space="preserve"> collects the necessary performance information about the recipients (</w:t>
      </w:r>
      <w:proofErr w:type="gramStart"/>
      <w:r w:rsidRPr="002304C5">
        <w:rPr>
          <w:rFonts w:cs="Calibri"/>
        </w:rPr>
        <w:t>i.e.</w:t>
      </w:r>
      <w:proofErr w:type="gramEnd"/>
      <w:r w:rsidRPr="002304C5">
        <w:rPr>
          <w:rFonts w:cs="Calibri"/>
        </w:rPr>
        <w:t xml:space="preserve"> financial audit, prior monitoring letter, APR’s and any other needed performance documentation). Using the risk assessment tools, each program within our SCCoC is assessed and a monitoring strategy is developed </w:t>
      </w:r>
      <w:proofErr w:type="gramStart"/>
      <w:r w:rsidRPr="002304C5">
        <w:rPr>
          <w:rFonts w:cs="Calibri"/>
        </w:rPr>
        <w:t>as a result of</w:t>
      </w:r>
      <w:proofErr w:type="gramEnd"/>
      <w:r w:rsidRPr="002304C5">
        <w:rPr>
          <w:rFonts w:cs="Calibri"/>
        </w:rPr>
        <w:t xml:space="preserve"> that assessment. There are six central categories of risk that should be used in all programs:</w:t>
      </w:r>
    </w:p>
    <w:p w14:paraId="7C0D0253" w14:textId="77777777" w:rsidR="00040080" w:rsidRPr="002304C5" w:rsidRDefault="00040080" w:rsidP="00040080">
      <w:pPr>
        <w:pStyle w:val="Header"/>
        <w:ind w:left="360"/>
        <w:rPr>
          <w:rFonts w:cs="Calibri"/>
        </w:rPr>
      </w:pPr>
    </w:p>
    <w:p w14:paraId="1A1F2317" w14:textId="62FECF4C" w:rsidR="00040080" w:rsidRPr="002304C5" w:rsidRDefault="00040080" w:rsidP="00040080">
      <w:pPr>
        <w:pStyle w:val="Header"/>
        <w:numPr>
          <w:ilvl w:val="0"/>
          <w:numId w:val="32"/>
        </w:numPr>
        <w:tabs>
          <w:tab w:val="clear" w:pos="4680"/>
          <w:tab w:val="clear" w:pos="9360"/>
        </w:tabs>
        <w:rPr>
          <w:rFonts w:cs="Calibri"/>
        </w:rPr>
      </w:pPr>
      <w:r w:rsidRPr="002304C5">
        <w:rPr>
          <w:rFonts w:cs="Calibri"/>
        </w:rPr>
        <w:t xml:space="preserve">Financial – The extent to which a recipient accounts for, and manages, financial resources in accordance with approved financial management standards. </w:t>
      </w:r>
    </w:p>
    <w:p w14:paraId="3791E36D" w14:textId="77777777" w:rsidR="00040080" w:rsidRPr="002304C5" w:rsidRDefault="00040080" w:rsidP="00040080">
      <w:pPr>
        <w:pStyle w:val="Header"/>
        <w:numPr>
          <w:ilvl w:val="0"/>
          <w:numId w:val="32"/>
        </w:numPr>
        <w:tabs>
          <w:tab w:val="clear" w:pos="4680"/>
          <w:tab w:val="clear" w:pos="9360"/>
        </w:tabs>
        <w:rPr>
          <w:rFonts w:cs="Calibri"/>
        </w:rPr>
      </w:pPr>
      <w:r w:rsidRPr="002304C5">
        <w:rPr>
          <w:rFonts w:cs="Calibri"/>
        </w:rPr>
        <w:t xml:space="preserve">Physical – The extent to which funded physical assets are maintained and operated according to established standards. </w:t>
      </w:r>
    </w:p>
    <w:p w14:paraId="72CE9DAB" w14:textId="1350BA3B" w:rsidR="00040080" w:rsidRPr="002304C5" w:rsidRDefault="00040080" w:rsidP="00040080">
      <w:pPr>
        <w:pStyle w:val="Header"/>
        <w:numPr>
          <w:ilvl w:val="0"/>
          <w:numId w:val="32"/>
        </w:numPr>
        <w:tabs>
          <w:tab w:val="clear" w:pos="4680"/>
          <w:tab w:val="clear" w:pos="9360"/>
        </w:tabs>
        <w:rPr>
          <w:rFonts w:cs="Calibri"/>
        </w:rPr>
      </w:pPr>
      <w:r w:rsidRPr="002304C5">
        <w:rPr>
          <w:rFonts w:cs="Calibri"/>
        </w:rPr>
        <w:t xml:space="preserve">Management – The extent to which the recipient has the capacity to carry out HUD programs according to established requirements. </w:t>
      </w:r>
    </w:p>
    <w:p w14:paraId="7B83977D" w14:textId="77777777" w:rsidR="00040080" w:rsidRPr="002304C5" w:rsidRDefault="00040080" w:rsidP="00040080">
      <w:pPr>
        <w:pStyle w:val="Header"/>
        <w:numPr>
          <w:ilvl w:val="0"/>
          <w:numId w:val="32"/>
        </w:numPr>
        <w:tabs>
          <w:tab w:val="clear" w:pos="4680"/>
          <w:tab w:val="clear" w:pos="9360"/>
        </w:tabs>
        <w:rPr>
          <w:rFonts w:cs="Calibri"/>
        </w:rPr>
      </w:pPr>
      <w:r w:rsidRPr="002304C5">
        <w:rPr>
          <w:rFonts w:cs="Calibri"/>
        </w:rPr>
        <w:t xml:space="preserve">Satisfaction – The extent to which </w:t>
      </w:r>
      <w:proofErr w:type="gramStart"/>
      <w:r w:rsidRPr="002304C5">
        <w:rPr>
          <w:rFonts w:cs="Calibri"/>
        </w:rPr>
        <w:t>clients</w:t>
      </w:r>
      <w:proofErr w:type="gramEnd"/>
      <w:r w:rsidRPr="002304C5">
        <w:rPr>
          <w:rFonts w:cs="Calibri"/>
        </w:rPr>
        <w:t xml:space="preserve"> express satisfaction or dissatisfaction with the delivery of program services.</w:t>
      </w:r>
    </w:p>
    <w:p w14:paraId="025785AF" w14:textId="6725369A" w:rsidR="00040080" w:rsidRPr="002304C5" w:rsidRDefault="00040080" w:rsidP="00040080">
      <w:pPr>
        <w:pStyle w:val="Header"/>
        <w:numPr>
          <w:ilvl w:val="0"/>
          <w:numId w:val="32"/>
        </w:numPr>
        <w:tabs>
          <w:tab w:val="clear" w:pos="4680"/>
          <w:tab w:val="clear" w:pos="9360"/>
        </w:tabs>
        <w:rPr>
          <w:rFonts w:cs="Calibri"/>
        </w:rPr>
      </w:pPr>
      <w:r w:rsidRPr="002304C5">
        <w:rPr>
          <w:rFonts w:cs="Calibri"/>
        </w:rPr>
        <w:t>Services – The extent to which recipient effectively and efficiently delivers services to intended beneficiaries/clientele.</w:t>
      </w:r>
    </w:p>
    <w:p w14:paraId="72B03402" w14:textId="19ACA99C" w:rsidR="00040080" w:rsidRDefault="00040080" w:rsidP="00040080">
      <w:pPr>
        <w:pStyle w:val="Header"/>
        <w:numPr>
          <w:ilvl w:val="0"/>
          <w:numId w:val="32"/>
        </w:numPr>
        <w:tabs>
          <w:tab w:val="clear" w:pos="4680"/>
          <w:tab w:val="clear" w:pos="9360"/>
        </w:tabs>
        <w:rPr>
          <w:rFonts w:cs="Calibri"/>
        </w:rPr>
      </w:pPr>
      <w:r w:rsidRPr="002304C5">
        <w:rPr>
          <w:rFonts w:cs="Calibri"/>
        </w:rPr>
        <w:t>Outcome – The extent to which the program or activity achieves the goals of the program.</w:t>
      </w:r>
    </w:p>
    <w:p w14:paraId="0FF37C39" w14:textId="77777777" w:rsidR="006D64A0" w:rsidRPr="002304C5" w:rsidRDefault="006D64A0" w:rsidP="006D64A0">
      <w:pPr>
        <w:pStyle w:val="Header"/>
        <w:tabs>
          <w:tab w:val="clear" w:pos="4680"/>
          <w:tab w:val="clear" w:pos="9360"/>
        </w:tabs>
        <w:ind w:left="720"/>
        <w:rPr>
          <w:rFonts w:cs="Calibri"/>
        </w:rPr>
      </w:pPr>
    </w:p>
    <w:p w14:paraId="19FFBCC7" w14:textId="77777777" w:rsidR="006F3A3C" w:rsidRDefault="006F3A3C" w:rsidP="00040080">
      <w:pPr>
        <w:pStyle w:val="Heading2"/>
      </w:pPr>
    </w:p>
    <w:p w14:paraId="43EE8FE1" w14:textId="77777777" w:rsidR="006F3A3C" w:rsidRDefault="006F3A3C" w:rsidP="00040080">
      <w:pPr>
        <w:pStyle w:val="Heading2"/>
      </w:pPr>
    </w:p>
    <w:p w14:paraId="6CC81BB9" w14:textId="02F9CB07" w:rsidR="00040080" w:rsidRPr="002304C5" w:rsidRDefault="00040080" w:rsidP="00040080">
      <w:pPr>
        <w:pStyle w:val="Heading2"/>
      </w:pPr>
      <w:bookmarkStart w:id="61" w:name="_Toc61958829"/>
      <w:r>
        <w:lastRenderedPageBreak/>
        <w:t>Data Sources</w:t>
      </w:r>
      <w:bookmarkEnd w:id="61"/>
    </w:p>
    <w:p w14:paraId="53DC87CF" w14:textId="77777777" w:rsidR="00040080" w:rsidRPr="002304C5" w:rsidRDefault="00040080" w:rsidP="00040080">
      <w:pPr>
        <w:pStyle w:val="Header"/>
        <w:rPr>
          <w:rFonts w:cs="Calibri"/>
        </w:rPr>
      </w:pPr>
      <w:r w:rsidRPr="002304C5">
        <w:rPr>
          <w:rFonts w:cs="Calibri"/>
        </w:rPr>
        <w:t xml:space="preserve">There are several sources that can be used to collect data when conducting risk assessments. Some of those sources are listed below, though not every source is applicable in every situation. </w:t>
      </w:r>
    </w:p>
    <w:p w14:paraId="4E52F6ED" w14:textId="77777777" w:rsidR="00040080" w:rsidRPr="002304C5" w:rsidRDefault="00040080" w:rsidP="00040080">
      <w:pPr>
        <w:pStyle w:val="Header"/>
        <w:rPr>
          <w:rFonts w:cs="Calibri"/>
        </w:rPr>
      </w:pPr>
    </w:p>
    <w:p w14:paraId="5FD7BD0F" w14:textId="77777777" w:rsidR="00040080" w:rsidRPr="002304C5" w:rsidRDefault="00040080" w:rsidP="00040080">
      <w:pPr>
        <w:pStyle w:val="Header"/>
        <w:numPr>
          <w:ilvl w:val="0"/>
          <w:numId w:val="33"/>
        </w:numPr>
        <w:tabs>
          <w:tab w:val="clear" w:pos="4680"/>
          <w:tab w:val="clear" w:pos="9360"/>
        </w:tabs>
        <w:rPr>
          <w:rFonts w:cs="Calibri"/>
        </w:rPr>
      </w:pPr>
      <w:r w:rsidRPr="002304C5">
        <w:rPr>
          <w:rFonts w:cs="Calibri"/>
        </w:rPr>
        <w:t>HMIS Data</w:t>
      </w:r>
    </w:p>
    <w:p w14:paraId="727CD5EB" w14:textId="77777777" w:rsidR="00040080" w:rsidRPr="002304C5" w:rsidRDefault="00040080" w:rsidP="00040080">
      <w:pPr>
        <w:pStyle w:val="Header"/>
        <w:numPr>
          <w:ilvl w:val="0"/>
          <w:numId w:val="33"/>
        </w:numPr>
        <w:tabs>
          <w:tab w:val="clear" w:pos="4680"/>
          <w:tab w:val="clear" w:pos="9360"/>
        </w:tabs>
        <w:rPr>
          <w:rFonts w:cs="Calibri"/>
        </w:rPr>
      </w:pPr>
      <w:r w:rsidRPr="002304C5">
        <w:rPr>
          <w:rFonts w:cs="Calibri"/>
        </w:rPr>
        <w:t>Annual Reports</w:t>
      </w:r>
    </w:p>
    <w:p w14:paraId="3A2780AC" w14:textId="77777777" w:rsidR="00040080" w:rsidRPr="002304C5" w:rsidRDefault="00040080" w:rsidP="00040080">
      <w:pPr>
        <w:pStyle w:val="Header"/>
        <w:numPr>
          <w:ilvl w:val="0"/>
          <w:numId w:val="33"/>
        </w:numPr>
        <w:tabs>
          <w:tab w:val="clear" w:pos="4680"/>
          <w:tab w:val="clear" w:pos="9360"/>
        </w:tabs>
        <w:rPr>
          <w:rFonts w:cs="Calibri"/>
        </w:rPr>
      </w:pPr>
      <w:r w:rsidRPr="002304C5">
        <w:rPr>
          <w:rFonts w:cs="Calibri"/>
        </w:rPr>
        <w:t>Annual Performance Reports</w:t>
      </w:r>
    </w:p>
    <w:p w14:paraId="18801A55" w14:textId="77777777" w:rsidR="00040080" w:rsidRPr="002304C5" w:rsidRDefault="00040080" w:rsidP="00040080">
      <w:pPr>
        <w:pStyle w:val="Header"/>
        <w:numPr>
          <w:ilvl w:val="0"/>
          <w:numId w:val="33"/>
        </w:numPr>
        <w:tabs>
          <w:tab w:val="clear" w:pos="4680"/>
          <w:tab w:val="clear" w:pos="9360"/>
        </w:tabs>
        <w:rPr>
          <w:rFonts w:cs="Calibri"/>
        </w:rPr>
      </w:pPr>
      <w:r w:rsidRPr="002304C5">
        <w:rPr>
          <w:rFonts w:cs="Calibri"/>
        </w:rPr>
        <w:t>Audits, A-133 supplemental reports, and corrective action plans</w:t>
      </w:r>
    </w:p>
    <w:p w14:paraId="057EEC2D" w14:textId="77777777" w:rsidR="00040080" w:rsidRPr="002304C5" w:rsidRDefault="00040080" w:rsidP="00040080">
      <w:pPr>
        <w:pStyle w:val="Header"/>
        <w:numPr>
          <w:ilvl w:val="0"/>
          <w:numId w:val="33"/>
        </w:numPr>
        <w:tabs>
          <w:tab w:val="clear" w:pos="4680"/>
          <w:tab w:val="clear" w:pos="9360"/>
        </w:tabs>
        <w:rPr>
          <w:rFonts w:cs="Calibri"/>
        </w:rPr>
      </w:pPr>
      <w:r w:rsidRPr="002304C5">
        <w:rPr>
          <w:rFonts w:cs="Calibri"/>
        </w:rPr>
        <w:t>Supporting documentation from billings</w:t>
      </w:r>
    </w:p>
    <w:p w14:paraId="71371DC9" w14:textId="77777777" w:rsidR="00040080" w:rsidRPr="002304C5" w:rsidRDefault="00040080" w:rsidP="00040080">
      <w:pPr>
        <w:pStyle w:val="Header"/>
        <w:numPr>
          <w:ilvl w:val="0"/>
          <w:numId w:val="33"/>
        </w:numPr>
        <w:tabs>
          <w:tab w:val="clear" w:pos="4680"/>
          <w:tab w:val="clear" w:pos="9360"/>
        </w:tabs>
        <w:rPr>
          <w:rFonts w:cs="Calibri"/>
        </w:rPr>
      </w:pPr>
      <w:r w:rsidRPr="002304C5">
        <w:rPr>
          <w:rFonts w:cs="Calibri"/>
        </w:rPr>
        <w:t>Previous Monitoring’s</w:t>
      </w:r>
    </w:p>
    <w:p w14:paraId="6A7EA4FF" w14:textId="77777777" w:rsidR="00040080" w:rsidRPr="002304C5" w:rsidRDefault="00040080" w:rsidP="00040080">
      <w:pPr>
        <w:pStyle w:val="Header"/>
        <w:numPr>
          <w:ilvl w:val="0"/>
          <w:numId w:val="33"/>
        </w:numPr>
        <w:tabs>
          <w:tab w:val="clear" w:pos="4680"/>
          <w:tab w:val="clear" w:pos="9360"/>
        </w:tabs>
        <w:rPr>
          <w:rFonts w:cs="Calibri"/>
        </w:rPr>
      </w:pPr>
      <w:r w:rsidRPr="002304C5">
        <w:rPr>
          <w:rFonts w:cs="Calibri"/>
        </w:rPr>
        <w:t xml:space="preserve">Internal data from SCCoC </w:t>
      </w:r>
      <w:r>
        <w:rPr>
          <w:rFonts w:cs="Calibri"/>
        </w:rPr>
        <w:t>Executive Director</w:t>
      </w:r>
      <w:r w:rsidRPr="002304C5">
        <w:rPr>
          <w:rFonts w:cs="Calibri"/>
        </w:rPr>
        <w:t xml:space="preserve"> resources</w:t>
      </w:r>
    </w:p>
    <w:p w14:paraId="178CC9F1" w14:textId="77777777" w:rsidR="00040080" w:rsidRPr="002304C5" w:rsidRDefault="00040080" w:rsidP="00040080">
      <w:pPr>
        <w:pStyle w:val="Header"/>
        <w:rPr>
          <w:rFonts w:cs="Calibri"/>
          <w:b/>
          <w:u w:val="single"/>
        </w:rPr>
      </w:pPr>
    </w:p>
    <w:p w14:paraId="0F2BED55" w14:textId="69484497" w:rsidR="00040080" w:rsidRPr="002304C5" w:rsidRDefault="00040080" w:rsidP="00040080">
      <w:pPr>
        <w:pStyle w:val="Heading2"/>
      </w:pPr>
      <w:bookmarkStart w:id="62" w:name="_Toc61958830"/>
      <w:r>
        <w:t>Data Validation</w:t>
      </w:r>
      <w:bookmarkEnd w:id="62"/>
    </w:p>
    <w:p w14:paraId="233C93FF" w14:textId="77777777" w:rsidR="00040080" w:rsidRDefault="00040080" w:rsidP="00040080">
      <w:pPr>
        <w:pStyle w:val="Header"/>
        <w:rPr>
          <w:rFonts w:cs="Calibri"/>
        </w:rPr>
      </w:pPr>
      <w:r w:rsidRPr="002304C5">
        <w:rPr>
          <w:rFonts w:cs="Calibri"/>
        </w:rPr>
        <w:t>To the extent possible, monitors should test and validate data remotely for accuracy, completeness, and consistency. Testing and validation involves checking for missing data, ensuring that data is accurate or within established parameters, and/or checking that all required data fields have valid entries. Validating data helps ensure accuracy in identifying the risk assessment.</w:t>
      </w:r>
    </w:p>
    <w:p w14:paraId="6606675D" w14:textId="77777777" w:rsidR="00040080" w:rsidRDefault="00040080" w:rsidP="00040080">
      <w:pPr>
        <w:pStyle w:val="Header"/>
        <w:rPr>
          <w:rFonts w:cs="Calibri"/>
        </w:rPr>
      </w:pPr>
    </w:p>
    <w:p w14:paraId="1EB850CD" w14:textId="56F6088F" w:rsidR="00040080" w:rsidRPr="00FD33CB" w:rsidRDefault="00040080" w:rsidP="00040080">
      <w:pPr>
        <w:pStyle w:val="Heading2"/>
        <w:rPr>
          <w:rFonts w:cs="Calibri"/>
        </w:rPr>
      </w:pPr>
      <w:bookmarkStart w:id="63" w:name="_Toc61958831"/>
      <w:r w:rsidRPr="002304C5">
        <w:rPr>
          <w:rFonts w:eastAsia="Calibri"/>
        </w:rPr>
        <w:t>Procedure</w:t>
      </w:r>
      <w:bookmarkEnd w:id="63"/>
    </w:p>
    <w:p w14:paraId="20007F2C" w14:textId="0540258E" w:rsidR="00040080" w:rsidRDefault="00040080" w:rsidP="00040080">
      <w:pPr>
        <w:pStyle w:val="Heading2"/>
        <w:rPr>
          <w:rFonts w:eastAsia="Calibri"/>
        </w:rPr>
      </w:pPr>
      <w:bookmarkStart w:id="64" w:name="_Toc61958832"/>
      <w:r>
        <w:rPr>
          <w:rFonts w:eastAsia="Calibri"/>
        </w:rPr>
        <w:t>Monitoring Visit</w:t>
      </w:r>
      <w:bookmarkEnd w:id="64"/>
    </w:p>
    <w:p w14:paraId="4E1B8563" w14:textId="77777777" w:rsidR="00040080" w:rsidRPr="00FD33CB" w:rsidRDefault="00040080" w:rsidP="00040080">
      <w:pPr>
        <w:numPr>
          <w:ilvl w:val="0"/>
          <w:numId w:val="34"/>
        </w:numPr>
        <w:rPr>
          <w:rFonts w:eastAsia="Calibri"/>
          <w:lang w:val="en-GB"/>
        </w:rPr>
      </w:pPr>
      <w:r>
        <w:rPr>
          <w:rFonts w:eastAsia="Calibri"/>
          <w:lang w:val="en-GB"/>
        </w:rPr>
        <w:t xml:space="preserve">Entrance </w:t>
      </w:r>
      <w:r>
        <w:rPr>
          <w:rFonts w:eastAsia="Calibri"/>
          <w:bCs/>
        </w:rPr>
        <w:t>Conference</w:t>
      </w:r>
    </w:p>
    <w:p w14:paraId="10D90EF8" w14:textId="77777777" w:rsidR="00040080" w:rsidRPr="00FD33CB" w:rsidRDefault="00040080" w:rsidP="00040080">
      <w:pPr>
        <w:ind w:left="720" w:firstLine="360"/>
        <w:rPr>
          <w:rFonts w:eastAsia="Calibri"/>
          <w:lang w:val="en-GB"/>
        </w:rPr>
      </w:pPr>
      <w:r w:rsidRPr="00FD33CB">
        <w:rPr>
          <w:rFonts w:eastAsia="Calibri"/>
          <w:bCs/>
        </w:rPr>
        <w:t>The purpose of the entrance conference is to:</w:t>
      </w:r>
    </w:p>
    <w:p w14:paraId="721FF810" w14:textId="77777777" w:rsidR="00040080" w:rsidRPr="00FD33CB" w:rsidRDefault="00040080" w:rsidP="00040080">
      <w:pPr>
        <w:numPr>
          <w:ilvl w:val="0"/>
          <w:numId w:val="35"/>
        </w:numPr>
        <w:rPr>
          <w:rFonts w:eastAsia="Calibri"/>
          <w:lang w:val="en-GB"/>
        </w:rPr>
      </w:pPr>
      <w:r>
        <w:rPr>
          <w:rFonts w:eastAsia="Calibri"/>
          <w:lang w:val="en-GB"/>
        </w:rPr>
        <w:t xml:space="preserve">Explain </w:t>
      </w:r>
      <w:r w:rsidRPr="00FD33CB">
        <w:rPr>
          <w:rFonts w:eastAsia="Calibri"/>
          <w:bCs/>
        </w:rPr>
        <w:t xml:space="preserve">how the monitoring will be </w:t>
      </w:r>
      <w:proofErr w:type="gramStart"/>
      <w:r w:rsidRPr="00FD33CB">
        <w:rPr>
          <w:rFonts w:eastAsia="Calibri"/>
          <w:bCs/>
        </w:rPr>
        <w:t>conducted;</w:t>
      </w:r>
      <w:proofErr w:type="gramEnd"/>
    </w:p>
    <w:p w14:paraId="4F7C71F3" w14:textId="77777777" w:rsidR="00040080" w:rsidRPr="00FD33CB" w:rsidRDefault="00040080" w:rsidP="00040080">
      <w:pPr>
        <w:numPr>
          <w:ilvl w:val="0"/>
          <w:numId w:val="35"/>
        </w:numPr>
        <w:rPr>
          <w:rFonts w:eastAsia="Calibri"/>
          <w:lang w:val="en-GB"/>
        </w:rPr>
      </w:pPr>
      <w:r>
        <w:rPr>
          <w:rFonts w:eastAsia="Calibri"/>
          <w:bCs/>
        </w:rPr>
        <w:t>Identify</w:t>
      </w:r>
      <w:r w:rsidRPr="00FD33CB">
        <w:rPr>
          <w:rFonts w:eastAsia="Calibri"/>
          <w:bCs/>
        </w:rPr>
        <w:t xml:space="preserve">/confirm key program participant staff who will assist during the </w:t>
      </w:r>
      <w:proofErr w:type="gramStart"/>
      <w:r w:rsidRPr="00FD33CB">
        <w:rPr>
          <w:rFonts w:eastAsia="Calibri"/>
          <w:bCs/>
        </w:rPr>
        <w:t>monitoring;</w:t>
      </w:r>
      <w:proofErr w:type="gramEnd"/>
    </w:p>
    <w:p w14:paraId="742C6618" w14:textId="26740729" w:rsidR="00040080" w:rsidRPr="00FD33CB" w:rsidRDefault="00040080" w:rsidP="00040080">
      <w:pPr>
        <w:numPr>
          <w:ilvl w:val="0"/>
          <w:numId w:val="35"/>
        </w:numPr>
        <w:rPr>
          <w:rFonts w:eastAsia="Calibri"/>
          <w:lang w:val="en-GB"/>
        </w:rPr>
      </w:pPr>
      <w:r>
        <w:rPr>
          <w:rFonts w:eastAsia="Calibri"/>
          <w:bCs/>
        </w:rPr>
        <w:t>Set up</w:t>
      </w:r>
      <w:r>
        <w:rPr>
          <w:rFonts w:eastAsia="Calibri"/>
          <w:lang w:val="en-GB"/>
        </w:rPr>
        <w:t xml:space="preserve"> </w:t>
      </w:r>
      <w:r w:rsidRPr="00FD33CB">
        <w:rPr>
          <w:rFonts w:eastAsia="Calibri"/>
          <w:bCs/>
        </w:rPr>
        <w:t xml:space="preserve">or confirm meeting or interview times (including any clients who may be interviewed) and, if applicable, schedule physical inspections; </w:t>
      </w:r>
      <w:r w:rsidR="006E3A55">
        <w:rPr>
          <w:rFonts w:eastAsia="Calibri"/>
          <w:bCs/>
        </w:rPr>
        <w:t>and,</w:t>
      </w:r>
    </w:p>
    <w:p w14:paraId="6655995B" w14:textId="77777777" w:rsidR="00040080" w:rsidRPr="00FD33CB" w:rsidRDefault="00040080" w:rsidP="00040080">
      <w:pPr>
        <w:numPr>
          <w:ilvl w:val="0"/>
          <w:numId w:val="35"/>
        </w:numPr>
        <w:rPr>
          <w:rFonts w:eastAsia="Calibri"/>
          <w:lang w:val="en-GB"/>
        </w:rPr>
      </w:pPr>
      <w:r>
        <w:rPr>
          <w:rFonts w:eastAsia="Calibri"/>
          <w:bCs/>
        </w:rPr>
        <w:t xml:space="preserve">Verify </w:t>
      </w:r>
      <w:r w:rsidRPr="00FD33CB">
        <w:rPr>
          <w:rFonts w:eastAsia="Calibri"/>
          <w:bCs/>
        </w:rPr>
        <w:t xml:space="preserve">the programs/activities to be reviewed and, if on-site, how access to files and work areas will be granted (some programs files can be </w:t>
      </w:r>
      <w:proofErr w:type="gramStart"/>
      <w:r w:rsidRPr="00FD33CB">
        <w:rPr>
          <w:rFonts w:eastAsia="Calibri"/>
          <w:bCs/>
        </w:rPr>
        <w:t>sensitive</w:t>
      </w:r>
      <w:proofErr w:type="gramEnd"/>
      <w:r w:rsidRPr="00FD33CB">
        <w:rPr>
          <w:rFonts w:eastAsia="Calibri"/>
          <w:bCs/>
        </w:rPr>
        <w:t xml:space="preserve"> and some work areas can be hazardous).</w:t>
      </w:r>
    </w:p>
    <w:p w14:paraId="7CE934F6" w14:textId="77777777" w:rsidR="00040080" w:rsidRPr="00FD33CB" w:rsidRDefault="00040080" w:rsidP="00040080">
      <w:pPr>
        <w:ind w:left="1440"/>
        <w:rPr>
          <w:rFonts w:eastAsia="Calibri"/>
          <w:lang w:val="en-GB"/>
        </w:rPr>
      </w:pPr>
    </w:p>
    <w:p w14:paraId="19A1B9B4" w14:textId="77777777" w:rsidR="00040080" w:rsidRPr="00FD33CB" w:rsidRDefault="00040080" w:rsidP="00040080">
      <w:pPr>
        <w:numPr>
          <w:ilvl w:val="0"/>
          <w:numId w:val="34"/>
        </w:numPr>
        <w:rPr>
          <w:rFonts w:eastAsia="Calibri"/>
          <w:lang w:val="en-GB"/>
        </w:rPr>
      </w:pPr>
      <w:r>
        <w:rPr>
          <w:rFonts w:eastAsia="Calibri"/>
          <w:lang w:val="en-GB"/>
        </w:rPr>
        <w:t xml:space="preserve">The Assessment </w:t>
      </w:r>
      <w:r w:rsidRPr="00FD33CB">
        <w:rPr>
          <w:rFonts w:eastAsia="Calibri"/>
          <w:bCs/>
        </w:rPr>
        <w:t>Process</w:t>
      </w:r>
    </w:p>
    <w:p w14:paraId="6C5DFD70" w14:textId="77777777" w:rsidR="00040080" w:rsidRPr="00FD33CB" w:rsidRDefault="00040080" w:rsidP="00040080">
      <w:pPr>
        <w:ind w:left="1080"/>
        <w:rPr>
          <w:rFonts w:eastAsia="Calibri"/>
          <w:lang w:val="en-GB"/>
        </w:rPr>
      </w:pPr>
      <w:r w:rsidRPr="00FD33CB">
        <w:rPr>
          <w:rFonts w:eastAsia="Calibri"/>
          <w:bCs/>
        </w:rPr>
        <w:t xml:space="preserve">The real work of monitoring entails interviews and file reviews to verify and document compliance and performance (and can include physical </w:t>
      </w:r>
      <w:proofErr w:type="gramStart"/>
      <w:r w:rsidRPr="00FD33CB">
        <w:rPr>
          <w:rFonts w:eastAsia="Calibri"/>
          <w:bCs/>
        </w:rPr>
        <w:t>inspections, if</w:t>
      </w:r>
      <w:proofErr w:type="gramEnd"/>
      <w:r w:rsidRPr="00FD33CB">
        <w:rPr>
          <w:rFonts w:eastAsia="Calibri"/>
          <w:bCs/>
        </w:rPr>
        <w:t xml:space="preserve"> monitoring is conducted on-site).  The Tool questions are designed to assess and document compliance with program requirements based upon:</w:t>
      </w:r>
    </w:p>
    <w:p w14:paraId="6CD0A3BA" w14:textId="77777777" w:rsidR="00040080" w:rsidRPr="00FD33CB" w:rsidRDefault="00040080" w:rsidP="00040080">
      <w:pPr>
        <w:numPr>
          <w:ilvl w:val="0"/>
          <w:numId w:val="36"/>
        </w:numPr>
        <w:rPr>
          <w:rFonts w:eastAsia="Calibri"/>
          <w:lang w:val="en-GB"/>
        </w:rPr>
      </w:pPr>
      <w:r>
        <w:rPr>
          <w:rFonts w:eastAsia="Calibri"/>
          <w:lang w:val="en-GB"/>
        </w:rPr>
        <w:t xml:space="preserve">File </w:t>
      </w:r>
      <w:r w:rsidRPr="00FD33CB">
        <w:rPr>
          <w:rFonts w:eastAsia="Calibri"/>
          <w:bCs/>
        </w:rPr>
        <w:t>reviews to determine the accuracy of the information, using both automated and manual data, as well as reports submitted to HUD</w:t>
      </w:r>
      <w:r>
        <w:rPr>
          <w:rFonts w:eastAsia="Calibri"/>
          <w:bCs/>
        </w:rPr>
        <w:t xml:space="preserve"> by the program </w:t>
      </w:r>
      <w:proofErr w:type="gramStart"/>
      <w:r>
        <w:rPr>
          <w:rFonts w:eastAsia="Calibri"/>
          <w:bCs/>
        </w:rPr>
        <w:t>participant;</w:t>
      </w:r>
      <w:proofErr w:type="gramEnd"/>
    </w:p>
    <w:p w14:paraId="1B260218" w14:textId="0E0DB6DE" w:rsidR="00040080" w:rsidRPr="00FD33CB" w:rsidRDefault="00040080" w:rsidP="00040080">
      <w:pPr>
        <w:numPr>
          <w:ilvl w:val="0"/>
          <w:numId w:val="36"/>
        </w:numPr>
        <w:rPr>
          <w:rFonts w:eastAsia="Calibri"/>
          <w:lang w:val="en-GB"/>
        </w:rPr>
      </w:pPr>
      <w:r>
        <w:rPr>
          <w:rFonts w:eastAsia="Calibri"/>
          <w:lang w:val="en-GB"/>
        </w:rPr>
        <w:t xml:space="preserve">Interviews </w:t>
      </w:r>
      <w:r w:rsidRPr="00FD33CB">
        <w:rPr>
          <w:rFonts w:eastAsia="Calibri"/>
          <w:bCs/>
        </w:rPr>
        <w:t xml:space="preserve">with program participant staff, contractors, recipients, and clients to clarify and determine the accuracy of the information, to </w:t>
      </w:r>
      <w:r w:rsidRPr="00FD33CB">
        <w:rPr>
          <w:rFonts w:eastAsia="Calibri"/>
          <w:bCs/>
        </w:rPr>
        <w:lastRenderedPageBreak/>
        <w:t xml:space="preserve">assess level of satisfaction with the provision of services (or the “end products”), and to </w:t>
      </w:r>
      <w:r>
        <w:rPr>
          <w:rFonts w:eastAsia="Calibri"/>
          <w:bCs/>
        </w:rPr>
        <w:t>document performance; and</w:t>
      </w:r>
      <w:r w:rsidR="00007F96">
        <w:rPr>
          <w:rFonts w:eastAsia="Calibri"/>
          <w:bCs/>
        </w:rPr>
        <w:t>,</w:t>
      </w:r>
    </w:p>
    <w:p w14:paraId="1C2B1F5F" w14:textId="77539D00" w:rsidR="00040080" w:rsidRPr="00124431" w:rsidRDefault="00040080" w:rsidP="00040080">
      <w:pPr>
        <w:numPr>
          <w:ilvl w:val="0"/>
          <w:numId w:val="36"/>
        </w:numPr>
        <w:rPr>
          <w:rFonts w:eastAsia="Calibri"/>
          <w:lang w:val="en-GB"/>
        </w:rPr>
      </w:pPr>
      <w:r>
        <w:rPr>
          <w:rFonts w:eastAsia="Calibri"/>
          <w:bCs/>
        </w:rPr>
        <w:t>Financial</w:t>
      </w:r>
      <w:r w:rsidRPr="00FD33CB">
        <w:rPr>
          <w:rFonts w:eastAsia="Calibri"/>
          <w:bCs/>
        </w:rPr>
        <w:t xml:space="preserve"> document review to confirm HUD funds are being expended on eligible costs. </w:t>
      </w:r>
    </w:p>
    <w:p w14:paraId="5DBAF62B" w14:textId="77777777" w:rsidR="00124431" w:rsidRDefault="00124431" w:rsidP="00124431">
      <w:pPr>
        <w:ind w:left="1800"/>
        <w:rPr>
          <w:rFonts w:eastAsia="Calibri"/>
          <w:lang w:val="en-GB"/>
        </w:rPr>
      </w:pPr>
    </w:p>
    <w:p w14:paraId="3D5F5262" w14:textId="77777777" w:rsidR="00040080" w:rsidRPr="00FD33CB" w:rsidRDefault="00040080" w:rsidP="00040080">
      <w:pPr>
        <w:numPr>
          <w:ilvl w:val="0"/>
          <w:numId w:val="34"/>
        </w:numPr>
        <w:rPr>
          <w:rFonts w:eastAsia="Calibri"/>
          <w:lang w:val="en-GB"/>
        </w:rPr>
      </w:pPr>
      <w:r>
        <w:rPr>
          <w:rFonts w:eastAsia="Calibri"/>
          <w:lang w:val="en-GB"/>
        </w:rPr>
        <w:t xml:space="preserve">Exit </w:t>
      </w:r>
      <w:r w:rsidRPr="00FD33CB">
        <w:rPr>
          <w:rFonts w:eastAsia="Calibri"/>
          <w:bCs/>
        </w:rPr>
        <w:t>Conference</w:t>
      </w:r>
    </w:p>
    <w:p w14:paraId="0CE84F66" w14:textId="77777777" w:rsidR="00040080" w:rsidRDefault="00040080" w:rsidP="00040080">
      <w:pPr>
        <w:ind w:left="1080"/>
        <w:rPr>
          <w:rFonts w:eastAsia="Calibri"/>
          <w:bCs/>
        </w:rPr>
      </w:pPr>
      <w:r w:rsidRPr="00FD33CB">
        <w:rPr>
          <w:rFonts w:eastAsia="Calibri"/>
          <w:bCs/>
        </w:rPr>
        <w:t xml:space="preserve">At the end of the monitoring review, the SCCoC </w:t>
      </w:r>
      <w:r>
        <w:rPr>
          <w:rFonts w:eastAsia="Calibri"/>
          <w:bCs/>
        </w:rPr>
        <w:t>Executive Director</w:t>
      </w:r>
      <w:r w:rsidRPr="00FD33CB">
        <w:rPr>
          <w:rFonts w:eastAsia="Calibri"/>
          <w:bCs/>
        </w:rPr>
        <w:t xml:space="preserve"> conducts an exit conference with the appropriate participant officials or staff to discuss preliminary conclusions.  In part, this serves to confirm the accuracy and completeness of the information which is used to form the basis for the monitoring conclusions. Any concerns or findings will be summarized and used to develop the monitoring letter.</w:t>
      </w:r>
    </w:p>
    <w:p w14:paraId="473AAEB5" w14:textId="77777777" w:rsidR="00040080" w:rsidRPr="00FD33CB" w:rsidRDefault="00040080" w:rsidP="00040080">
      <w:pPr>
        <w:ind w:left="720"/>
        <w:rPr>
          <w:rFonts w:eastAsia="Calibri"/>
          <w:lang w:val="en-GB"/>
        </w:rPr>
      </w:pPr>
    </w:p>
    <w:p w14:paraId="314D2780" w14:textId="4933FF99" w:rsidR="00040080" w:rsidRPr="002304C5" w:rsidRDefault="00040080" w:rsidP="00040080">
      <w:pPr>
        <w:pStyle w:val="Heading2"/>
        <w:rPr>
          <w:rFonts w:eastAsia="Calibri"/>
        </w:rPr>
      </w:pPr>
      <w:bookmarkStart w:id="65" w:name="_Toc61958833"/>
      <w:r>
        <w:rPr>
          <w:rFonts w:eastAsia="Calibri"/>
        </w:rPr>
        <w:t>Monitoring Conclusions</w:t>
      </w:r>
      <w:bookmarkEnd w:id="65"/>
      <w:r w:rsidRPr="002304C5">
        <w:rPr>
          <w:rFonts w:eastAsia="Calibri"/>
        </w:rPr>
        <w:t xml:space="preserve"> </w:t>
      </w:r>
    </w:p>
    <w:p w14:paraId="77F139DB" w14:textId="77777777" w:rsidR="00040080" w:rsidRDefault="00040080" w:rsidP="00040080">
      <w:pPr>
        <w:spacing w:after="160" w:line="259" w:lineRule="auto"/>
        <w:rPr>
          <w:rFonts w:eastAsia="Calibri"/>
          <w:bCs/>
        </w:rPr>
      </w:pPr>
      <w:r w:rsidRPr="002304C5">
        <w:rPr>
          <w:rFonts w:eastAsia="Calibri"/>
          <w:bCs/>
        </w:rPr>
        <w:t xml:space="preserve">All conclusions – positive or negative - must be supportable, defensible, and adequately documented.  </w:t>
      </w:r>
    </w:p>
    <w:p w14:paraId="7C457706" w14:textId="77777777" w:rsidR="00040080" w:rsidRDefault="00040080" w:rsidP="00040080">
      <w:pPr>
        <w:numPr>
          <w:ilvl w:val="0"/>
          <w:numId w:val="37"/>
        </w:numPr>
        <w:spacing w:line="259" w:lineRule="auto"/>
        <w:rPr>
          <w:rFonts w:eastAsia="Calibri"/>
          <w:bCs/>
        </w:rPr>
      </w:pPr>
      <w:r w:rsidRPr="00FD33CB">
        <w:rPr>
          <w:rFonts w:eastAsia="Calibri"/>
          <w:bCs/>
        </w:rPr>
        <w:t>Concerns</w:t>
      </w:r>
    </w:p>
    <w:p w14:paraId="21A655E3" w14:textId="453F5A71" w:rsidR="00040080" w:rsidRDefault="00040080" w:rsidP="00040080">
      <w:pPr>
        <w:spacing w:line="259" w:lineRule="auto"/>
        <w:ind w:left="720"/>
        <w:rPr>
          <w:rFonts w:eastAsia="Calibri"/>
          <w:bCs/>
        </w:rPr>
      </w:pPr>
      <w:r w:rsidRPr="00FD33CB">
        <w:rPr>
          <w:rFonts w:eastAsia="Calibri"/>
          <w:bCs/>
        </w:rPr>
        <w:t>Where deficiencies are identified, the following procedures apply:</w:t>
      </w:r>
    </w:p>
    <w:p w14:paraId="0539B498" w14:textId="47F37705" w:rsidR="00040080" w:rsidRDefault="00040080" w:rsidP="00040080">
      <w:pPr>
        <w:numPr>
          <w:ilvl w:val="0"/>
          <w:numId w:val="38"/>
        </w:numPr>
        <w:spacing w:line="259" w:lineRule="auto"/>
        <w:rPr>
          <w:rFonts w:eastAsia="Calibri"/>
          <w:bCs/>
        </w:rPr>
      </w:pPr>
      <w:r>
        <w:rPr>
          <w:rFonts w:eastAsia="Calibri"/>
          <w:bCs/>
        </w:rPr>
        <w:t xml:space="preserve">Concerns. </w:t>
      </w:r>
      <w:r w:rsidRPr="00F3426E">
        <w:rPr>
          <w:rFonts w:eastAsia="Calibri"/>
          <w:bCs/>
        </w:rPr>
        <w:t xml:space="preserve">Monitoring concerns brought to the program participant’s attention will include the </w:t>
      </w:r>
      <w:r w:rsidRPr="00F3426E">
        <w:rPr>
          <w:rFonts w:eastAsia="Calibri"/>
          <w:b/>
          <w:bCs/>
        </w:rPr>
        <w:t>condition</w:t>
      </w:r>
      <w:r w:rsidRPr="00F3426E">
        <w:rPr>
          <w:rFonts w:eastAsia="Calibri"/>
          <w:bCs/>
        </w:rPr>
        <w:t xml:space="preserve">, </w:t>
      </w:r>
      <w:r w:rsidRPr="00F3426E">
        <w:rPr>
          <w:rFonts w:eastAsia="Calibri"/>
          <w:b/>
          <w:bCs/>
        </w:rPr>
        <w:t>criteria,</w:t>
      </w:r>
      <w:r w:rsidRPr="00F3426E">
        <w:rPr>
          <w:rFonts w:eastAsia="Calibri"/>
          <w:bCs/>
        </w:rPr>
        <w:t xml:space="preserve"> </w:t>
      </w:r>
      <w:r w:rsidRPr="00F3426E">
        <w:rPr>
          <w:rFonts w:eastAsia="Calibri"/>
          <w:b/>
          <w:bCs/>
        </w:rPr>
        <w:t>cause</w:t>
      </w:r>
      <w:r w:rsidRPr="00F3426E">
        <w:rPr>
          <w:rFonts w:eastAsia="Calibri"/>
          <w:bCs/>
        </w:rPr>
        <w:t>, and</w:t>
      </w:r>
      <w:r w:rsidRPr="00F3426E">
        <w:rPr>
          <w:rFonts w:eastAsia="Calibri"/>
          <w:b/>
          <w:bCs/>
        </w:rPr>
        <w:t xml:space="preserve"> effect</w:t>
      </w:r>
      <w:r w:rsidRPr="00F3426E">
        <w:rPr>
          <w:rFonts w:eastAsia="Calibri"/>
          <w:b/>
          <w:bCs/>
          <w:color w:val="000000"/>
        </w:rPr>
        <w:t>.</w:t>
      </w:r>
      <w:r w:rsidRPr="00F3426E">
        <w:rPr>
          <w:rFonts w:eastAsia="Calibri"/>
          <w:bCs/>
        </w:rPr>
        <w:t xml:space="preserve">  The SCCoC </w:t>
      </w:r>
      <w:r>
        <w:rPr>
          <w:rFonts w:eastAsia="Calibri"/>
          <w:bCs/>
        </w:rPr>
        <w:t>Executive Director</w:t>
      </w:r>
      <w:r w:rsidRPr="00F3426E">
        <w:rPr>
          <w:rFonts w:eastAsia="Calibri"/>
          <w:bCs/>
        </w:rPr>
        <w:t xml:space="preserve"> will suggest or recommend actions that the recipient can take to address a concern based on sound management principles or other guidelines. </w:t>
      </w:r>
    </w:p>
    <w:p w14:paraId="11D1D781" w14:textId="77777777" w:rsidR="00040080" w:rsidRPr="00F3426E" w:rsidRDefault="00040080" w:rsidP="00040080">
      <w:pPr>
        <w:numPr>
          <w:ilvl w:val="0"/>
          <w:numId w:val="38"/>
        </w:numPr>
        <w:spacing w:line="259" w:lineRule="auto"/>
        <w:rPr>
          <w:rFonts w:eastAsia="Calibri"/>
          <w:bCs/>
        </w:rPr>
      </w:pPr>
      <w:r>
        <w:rPr>
          <w:rFonts w:eastAsia="Calibri"/>
          <w:bCs/>
        </w:rPr>
        <w:t xml:space="preserve">Findings. </w:t>
      </w:r>
      <w:r w:rsidRPr="00F3426E">
        <w:rPr>
          <w:rFonts w:eastAsia="Calibri"/>
          <w:bCs/>
          <w:color w:val="000000"/>
        </w:rPr>
        <w:t xml:space="preserve">Where an identified deficiency results in a finding, the finding </w:t>
      </w:r>
      <w:r w:rsidRPr="00F3426E">
        <w:rPr>
          <w:rFonts w:eastAsia="Calibri"/>
          <w:b/>
          <w:bCs/>
          <w:color w:val="000000"/>
          <w:u w:val="single"/>
        </w:rPr>
        <w:t>must</w:t>
      </w:r>
      <w:r w:rsidRPr="00F3426E">
        <w:rPr>
          <w:rFonts w:eastAsia="Calibri"/>
          <w:bCs/>
          <w:color w:val="000000"/>
        </w:rPr>
        <w:t xml:space="preserve"> include the </w:t>
      </w:r>
      <w:r w:rsidRPr="00F3426E">
        <w:rPr>
          <w:rFonts w:eastAsia="Calibri"/>
          <w:b/>
          <w:bCs/>
          <w:color w:val="000000"/>
        </w:rPr>
        <w:t xml:space="preserve">condition, criteria, cause, effect, </w:t>
      </w:r>
      <w:r w:rsidRPr="00F3426E">
        <w:rPr>
          <w:rFonts w:eastAsia="Calibri"/>
          <w:bCs/>
          <w:color w:val="000000"/>
        </w:rPr>
        <w:t xml:space="preserve">and </w:t>
      </w:r>
      <w:r w:rsidRPr="00F3426E">
        <w:rPr>
          <w:rFonts w:eastAsia="Calibri"/>
          <w:b/>
          <w:bCs/>
          <w:color w:val="000000"/>
        </w:rPr>
        <w:t>required corrective action.</w:t>
      </w:r>
    </w:p>
    <w:p w14:paraId="3A4530C0" w14:textId="77777777" w:rsidR="00040080" w:rsidRDefault="00040080" w:rsidP="00040080">
      <w:pPr>
        <w:numPr>
          <w:ilvl w:val="0"/>
          <w:numId w:val="39"/>
        </w:numPr>
        <w:spacing w:line="259" w:lineRule="auto"/>
        <w:rPr>
          <w:rFonts w:eastAsia="Calibri"/>
          <w:bCs/>
        </w:rPr>
      </w:pPr>
      <w:r>
        <w:rPr>
          <w:rFonts w:eastAsia="Calibri"/>
          <w:bCs/>
        </w:rPr>
        <w:t xml:space="preserve">The </w:t>
      </w:r>
      <w:r w:rsidRPr="00F3426E">
        <w:rPr>
          <w:rFonts w:eastAsia="Calibri"/>
          <w:b/>
          <w:bCs/>
        </w:rPr>
        <w:t xml:space="preserve">condition </w:t>
      </w:r>
      <w:r w:rsidRPr="00F3426E">
        <w:rPr>
          <w:rFonts w:eastAsia="Calibri"/>
          <w:bCs/>
        </w:rPr>
        <w:t>describes what wa</w:t>
      </w:r>
      <w:r>
        <w:rPr>
          <w:rFonts w:eastAsia="Calibri"/>
          <w:bCs/>
        </w:rPr>
        <w:t xml:space="preserve">s wrong or what the problem </w:t>
      </w:r>
      <w:proofErr w:type="gramStart"/>
      <w:r>
        <w:rPr>
          <w:rFonts w:eastAsia="Calibri"/>
          <w:bCs/>
        </w:rPr>
        <w:t>was</w:t>
      </w:r>
      <w:proofErr w:type="gramEnd"/>
    </w:p>
    <w:p w14:paraId="0B6C1B22" w14:textId="77777777" w:rsidR="00040080" w:rsidRDefault="00040080" w:rsidP="00040080">
      <w:pPr>
        <w:numPr>
          <w:ilvl w:val="0"/>
          <w:numId w:val="39"/>
        </w:numPr>
        <w:spacing w:line="259" w:lineRule="auto"/>
        <w:rPr>
          <w:rFonts w:eastAsia="Calibri"/>
          <w:bCs/>
        </w:rPr>
      </w:pPr>
      <w:r>
        <w:rPr>
          <w:rFonts w:eastAsia="Calibri"/>
          <w:bCs/>
        </w:rPr>
        <w:t xml:space="preserve">The </w:t>
      </w:r>
      <w:r w:rsidRPr="00F3426E">
        <w:rPr>
          <w:rFonts w:eastAsia="Calibri"/>
          <w:b/>
          <w:bCs/>
        </w:rPr>
        <w:t xml:space="preserve">criteria </w:t>
      </w:r>
      <w:proofErr w:type="gramStart"/>
      <w:r w:rsidRPr="00F3426E">
        <w:rPr>
          <w:rFonts w:eastAsia="Calibri"/>
          <w:bCs/>
        </w:rPr>
        <w:t>cites</w:t>
      </w:r>
      <w:proofErr w:type="gramEnd"/>
      <w:r w:rsidRPr="00F3426E">
        <w:rPr>
          <w:rFonts w:eastAsia="Calibri"/>
          <w:bCs/>
        </w:rPr>
        <w:t xml:space="preserve"> the regulatory or statutory</w:t>
      </w:r>
      <w:r>
        <w:rPr>
          <w:rFonts w:eastAsia="Calibri"/>
          <w:bCs/>
        </w:rPr>
        <w:t xml:space="preserve"> requirements that were not met</w:t>
      </w:r>
    </w:p>
    <w:p w14:paraId="4D59919C" w14:textId="77777777" w:rsidR="00040080" w:rsidRDefault="00040080" w:rsidP="00040080">
      <w:pPr>
        <w:numPr>
          <w:ilvl w:val="0"/>
          <w:numId w:val="39"/>
        </w:numPr>
        <w:spacing w:line="259" w:lineRule="auto"/>
        <w:rPr>
          <w:rFonts w:eastAsia="Calibri"/>
          <w:bCs/>
        </w:rPr>
      </w:pPr>
      <w:r>
        <w:rPr>
          <w:rFonts w:eastAsia="Calibri"/>
          <w:bCs/>
        </w:rPr>
        <w:t xml:space="preserve">The </w:t>
      </w:r>
      <w:r w:rsidRPr="00F3426E">
        <w:rPr>
          <w:rFonts w:eastAsia="Calibri"/>
          <w:b/>
          <w:bCs/>
        </w:rPr>
        <w:t xml:space="preserve">cause </w:t>
      </w:r>
      <w:r w:rsidRPr="00F3426E">
        <w:rPr>
          <w:rFonts w:eastAsia="Calibri"/>
          <w:bCs/>
        </w:rPr>
        <w:t>expl</w:t>
      </w:r>
      <w:r>
        <w:rPr>
          <w:rFonts w:eastAsia="Calibri"/>
          <w:bCs/>
        </w:rPr>
        <w:t xml:space="preserve">ains why the condition </w:t>
      </w:r>
      <w:proofErr w:type="gramStart"/>
      <w:r>
        <w:rPr>
          <w:rFonts w:eastAsia="Calibri"/>
          <w:bCs/>
        </w:rPr>
        <w:t>occurred</w:t>
      </w:r>
      <w:proofErr w:type="gramEnd"/>
    </w:p>
    <w:p w14:paraId="0033F899" w14:textId="77777777" w:rsidR="00040080" w:rsidRDefault="00040080" w:rsidP="00040080">
      <w:pPr>
        <w:numPr>
          <w:ilvl w:val="0"/>
          <w:numId w:val="39"/>
        </w:numPr>
        <w:spacing w:line="259" w:lineRule="auto"/>
        <w:rPr>
          <w:rFonts w:eastAsia="Calibri"/>
          <w:bCs/>
        </w:rPr>
      </w:pPr>
      <w:r>
        <w:rPr>
          <w:rFonts w:eastAsia="Calibri"/>
          <w:bCs/>
        </w:rPr>
        <w:t xml:space="preserve">The </w:t>
      </w:r>
      <w:r w:rsidRPr="00F3426E">
        <w:rPr>
          <w:rFonts w:eastAsia="Calibri"/>
          <w:b/>
          <w:bCs/>
        </w:rPr>
        <w:t xml:space="preserve">effect </w:t>
      </w:r>
      <w:r w:rsidRPr="00F3426E">
        <w:rPr>
          <w:rFonts w:eastAsia="Calibri"/>
          <w:bCs/>
        </w:rPr>
        <w:t>describes what happened because of the</w:t>
      </w:r>
      <w:r>
        <w:rPr>
          <w:rFonts w:eastAsia="Calibri"/>
          <w:bCs/>
        </w:rPr>
        <w:t xml:space="preserve"> condition or what could </w:t>
      </w:r>
      <w:proofErr w:type="gramStart"/>
      <w:r>
        <w:rPr>
          <w:rFonts w:eastAsia="Calibri"/>
          <w:bCs/>
        </w:rPr>
        <w:t>happen</w:t>
      </w:r>
      <w:proofErr w:type="gramEnd"/>
    </w:p>
    <w:p w14:paraId="64D4C0C6" w14:textId="77777777" w:rsidR="00040080" w:rsidRDefault="00040080" w:rsidP="00040080">
      <w:pPr>
        <w:numPr>
          <w:ilvl w:val="0"/>
          <w:numId w:val="39"/>
        </w:numPr>
        <w:spacing w:line="259" w:lineRule="auto"/>
        <w:rPr>
          <w:rFonts w:eastAsia="Calibri"/>
          <w:bCs/>
        </w:rPr>
      </w:pPr>
      <w:r>
        <w:rPr>
          <w:rFonts w:eastAsia="Calibri"/>
          <w:bCs/>
        </w:rPr>
        <w:t xml:space="preserve">The </w:t>
      </w:r>
      <w:r w:rsidRPr="00F3426E">
        <w:rPr>
          <w:rFonts w:eastAsia="Calibri"/>
          <w:b/>
          <w:bCs/>
        </w:rPr>
        <w:t xml:space="preserve">corrective action </w:t>
      </w:r>
      <w:r w:rsidRPr="00F3426E">
        <w:rPr>
          <w:rFonts w:eastAsia="Calibri"/>
          <w:bCs/>
        </w:rPr>
        <w:t xml:space="preserve">identifies the action(s) needed to resolve the problem and, unless inapplicable or there are extenuating circumstances, should include the time frame by which the participant is to </w:t>
      </w:r>
      <w:r w:rsidRPr="00F3426E">
        <w:rPr>
          <w:rFonts w:eastAsia="Calibri"/>
          <w:bCs/>
          <w:color w:val="000000"/>
        </w:rPr>
        <w:t xml:space="preserve">respond to the </w:t>
      </w:r>
      <w:proofErr w:type="gramStart"/>
      <w:r w:rsidRPr="00F3426E">
        <w:rPr>
          <w:rFonts w:eastAsia="Calibri"/>
          <w:bCs/>
          <w:color w:val="000000"/>
        </w:rPr>
        <w:t>finding</w:t>
      </w:r>
      <w:proofErr w:type="gramEnd"/>
    </w:p>
    <w:p w14:paraId="50F458CD" w14:textId="6C4328BD" w:rsidR="00040080" w:rsidRDefault="00040080" w:rsidP="00040080">
      <w:pPr>
        <w:pStyle w:val="Heading2"/>
        <w:rPr>
          <w:rFonts w:eastAsia="Calibri"/>
        </w:rPr>
      </w:pPr>
      <w:bookmarkStart w:id="66" w:name="_Toc61958834"/>
      <w:r w:rsidRPr="002304C5">
        <w:rPr>
          <w:rFonts w:eastAsia="Calibri"/>
        </w:rPr>
        <w:t>S</w:t>
      </w:r>
      <w:r>
        <w:rPr>
          <w:rFonts w:eastAsia="Calibri"/>
        </w:rPr>
        <w:t>anctions</w:t>
      </w:r>
      <w:bookmarkEnd w:id="66"/>
    </w:p>
    <w:p w14:paraId="48FF95C7" w14:textId="7B1597B5" w:rsidR="00040080" w:rsidRPr="00CF7687" w:rsidRDefault="00040080" w:rsidP="00040080">
      <w:pPr>
        <w:numPr>
          <w:ilvl w:val="0"/>
          <w:numId w:val="40"/>
        </w:numPr>
        <w:rPr>
          <w:rFonts w:eastAsia="Calibri"/>
          <w:i/>
          <w:iCs/>
          <w:lang w:val="en-GB"/>
        </w:rPr>
      </w:pPr>
      <w:r w:rsidRPr="00CF7687">
        <w:rPr>
          <w:rFonts w:eastAsia="Calibri"/>
          <w:i/>
          <w:iCs/>
          <w:lang w:val="en-GB"/>
        </w:rPr>
        <w:t xml:space="preserve">The </w:t>
      </w:r>
      <w:r w:rsidRPr="00CF7687">
        <w:rPr>
          <w:rFonts w:eastAsia="Calibri"/>
          <w:bCs/>
          <w:i/>
          <w:iCs/>
          <w:color w:val="000000"/>
        </w:rPr>
        <w:t>Process</w:t>
      </w:r>
    </w:p>
    <w:p w14:paraId="1021BCF3" w14:textId="77777777" w:rsidR="00040080" w:rsidRDefault="00040080" w:rsidP="00040080">
      <w:pPr>
        <w:ind w:left="720"/>
        <w:rPr>
          <w:rFonts w:eastAsia="Calibri"/>
          <w:bCs/>
          <w:color w:val="000000"/>
        </w:rPr>
      </w:pPr>
      <w:r w:rsidRPr="00F3426E">
        <w:rPr>
          <w:rFonts w:eastAsia="Calibri"/>
          <w:bCs/>
          <w:color w:val="000000"/>
        </w:rPr>
        <w:t xml:space="preserve">Identified monitoring deficiencies that rise to the level of a “finding” require corrective action.  Responsibility rests both with the SCCoC </w:t>
      </w:r>
      <w:r>
        <w:rPr>
          <w:rFonts w:eastAsia="Calibri"/>
          <w:bCs/>
          <w:color w:val="000000"/>
        </w:rPr>
        <w:t>Executive Director</w:t>
      </w:r>
      <w:r w:rsidRPr="00F3426E">
        <w:rPr>
          <w:rFonts w:eastAsia="Calibri"/>
          <w:bCs/>
          <w:color w:val="000000"/>
        </w:rPr>
        <w:t xml:space="preserve"> and the entity being monitored.  The SCCoC </w:t>
      </w:r>
      <w:r>
        <w:rPr>
          <w:rFonts w:eastAsia="Calibri"/>
          <w:bCs/>
          <w:color w:val="000000"/>
        </w:rPr>
        <w:t>Executive Director</w:t>
      </w:r>
      <w:r w:rsidRPr="00F3426E">
        <w:rPr>
          <w:rFonts w:eastAsia="Calibri"/>
          <w:bCs/>
          <w:color w:val="000000"/>
        </w:rPr>
        <w:t xml:space="preserve"> must validate that there is sufficient documented information and/or evidence to support a finding of noncompliance.  The entity being monitored has a responsibility to </w:t>
      </w:r>
      <w:r w:rsidRPr="00F3426E">
        <w:rPr>
          <w:rFonts w:eastAsia="Calibri"/>
          <w:bCs/>
          <w:color w:val="000000"/>
        </w:rPr>
        <w:lastRenderedPageBreak/>
        <w:t xml:space="preserve">determine, or assist the SCCoC </w:t>
      </w:r>
      <w:r>
        <w:rPr>
          <w:rFonts w:eastAsia="Calibri"/>
          <w:bCs/>
          <w:color w:val="000000"/>
        </w:rPr>
        <w:t>Executive Director</w:t>
      </w:r>
      <w:r w:rsidRPr="00F3426E">
        <w:rPr>
          <w:rFonts w:eastAsia="Calibri"/>
          <w:bCs/>
          <w:color w:val="000000"/>
        </w:rPr>
        <w:t xml:space="preserve"> in determining, the reason why a requirement was violated or provide evidence of compliance. </w:t>
      </w:r>
    </w:p>
    <w:p w14:paraId="795A7EF4" w14:textId="299408EC" w:rsidR="00040080" w:rsidRPr="00CF7687" w:rsidRDefault="00040080" w:rsidP="00040080">
      <w:pPr>
        <w:numPr>
          <w:ilvl w:val="0"/>
          <w:numId w:val="40"/>
        </w:numPr>
        <w:rPr>
          <w:rFonts w:eastAsia="Calibri"/>
          <w:i/>
          <w:iCs/>
          <w:lang w:val="en-GB"/>
        </w:rPr>
      </w:pPr>
      <w:r w:rsidRPr="00CF7687">
        <w:rPr>
          <w:rFonts w:eastAsia="Calibri"/>
          <w:i/>
          <w:iCs/>
          <w:lang w:val="en-GB"/>
        </w:rPr>
        <w:t xml:space="preserve">Stipulations </w:t>
      </w:r>
      <w:r w:rsidRPr="00CF7687">
        <w:rPr>
          <w:rFonts w:eastAsia="Calibri"/>
          <w:bCs/>
          <w:i/>
          <w:iCs/>
          <w:color w:val="000000"/>
        </w:rPr>
        <w:t>on Funding</w:t>
      </w:r>
    </w:p>
    <w:p w14:paraId="1FC55E30" w14:textId="77777777" w:rsidR="00040080" w:rsidRPr="00F3426E" w:rsidRDefault="00040080" w:rsidP="00040080">
      <w:pPr>
        <w:ind w:left="720"/>
        <w:rPr>
          <w:rFonts w:eastAsia="Calibri"/>
          <w:lang w:val="en-GB"/>
        </w:rPr>
      </w:pPr>
      <w:r w:rsidRPr="00F3426E">
        <w:rPr>
          <w:rFonts w:eastAsia="Calibri"/>
          <w:color w:val="000000"/>
        </w:rPr>
        <w:t>If an agency has findings for the same issue for two consecutive years after having the opportunities to make corrective action, the SCCoC Board has the option to; put sanctions on the funding (</w:t>
      </w:r>
      <w:proofErr w:type="gramStart"/>
      <w:r w:rsidRPr="00F3426E">
        <w:rPr>
          <w:rFonts w:eastAsia="Calibri"/>
          <w:color w:val="000000"/>
        </w:rPr>
        <w:t>i.e.</w:t>
      </w:r>
      <w:proofErr w:type="gramEnd"/>
      <w:r w:rsidRPr="00F3426E">
        <w:rPr>
          <w:rFonts w:eastAsia="Calibri"/>
          <w:color w:val="000000"/>
        </w:rPr>
        <w:t xml:space="preserve"> require more reporting, more documentation for reimbursement, more monitoring, require technical assistance, delay entering into an agreement, submitting monthly expense reports), or reallocate funding. </w:t>
      </w:r>
    </w:p>
    <w:p w14:paraId="71BB218A" w14:textId="77777777" w:rsidR="00040080" w:rsidRPr="002304C5" w:rsidRDefault="00040080" w:rsidP="00040080">
      <w:pPr>
        <w:spacing w:after="160" w:line="259" w:lineRule="auto"/>
        <w:ind w:left="720"/>
        <w:contextualSpacing/>
        <w:rPr>
          <w:rFonts w:eastAsia="Calibri"/>
          <w:bCs/>
          <w:color w:val="000000"/>
        </w:rPr>
      </w:pPr>
    </w:p>
    <w:p w14:paraId="33029DA0" w14:textId="77777777" w:rsidR="00040080" w:rsidRDefault="00040080" w:rsidP="00040080">
      <w:pPr>
        <w:spacing w:line="259" w:lineRule="auto"/>
        <w:rPr>
          <w:rStyle w:val="Heading2Char"/>
          <w:rFonts w:eastAsia="Calibri"/>
        </w:rPr>
      </w:pPr>
      <w:bookmarkStart w:id="67" w:name="_Hlk503274705"/>
      <w:bookmarkStart w:id="68" w:name="_Toc61958835"/>
      <w:r>
        <w:rPr>
          <w:rStyle w:val="Heading2Char"/>
          <w:rFonts w:eastAsia="Calibri"/>
        </w:rPr>
        <w:t>The Monitoring Letter</w:t>
      </w:r>
      <w:bookmarkEnd w:id="68"/>
    </w:p>
    <w:p w14:paraId="0665CB96" w14:textId="6C600873" w:rsidR="00040080" w:rsidRPr="002304C5" w:rsidRDefault="00040080" w:rsidP="00040080">
      <w:pPr>
        <w:spacing w:line="259" w:lineRule="auto"/>
        <w:rPr>
          <w:rFonts w:eastAsia="Calibri"/>
        </w:rPr>
      </w:pPr>
      <w:r w:rsidRPr="002304C5">
        <w:rPr>
          <w:rFonts w:eastAsia="Calibri"/>
        </w:rPr>
        <w:t xml:space="preserve">Within 60 days after completion of monitoring, the SCCoC </w:t>
      </w:r>
      <w:r>
        <w:rPr>
          <w:rFonts w:eastAsia="Calibri"/>
        </w:rPr>
        <w:t>Executive Director</w:t>
      </w:r>
      <w:r w:rsidRPr="002304C5">
        <w:rPr>
          <w:rFonts w:eastAsia="Calibri"/>
        </w:rPr>
        <w:t xml:space="preserve"> will send a written correspondence to the agency describing the results, in sufficient detail, of the areas that were covered and the basis for the conclusions</w:t>
      </w:r>
      <w:bookmarkEnd w:id="67"/>
      <w:r w:rsidRPr="002304C5">
        <w:rPr>
          <w:rFonts w:eastAsia="Calibri"/>
        </w:rPr>
        <w:t>. The letter will include:</w:t>
      </w:r>
    </w:p>
    <w:p w14:paraId="0A3FDF69" w14:textId="77777777" w:rsidR="00040080" w:rsidRPr="002304C5" w:rsidRDefault="00040080" w:rsidP="00040080">
      <w:pPr>
        <w:numPr>
          <w:ilvl w:val="0"/>
          <w:numId w:val="41"/>
        </w:numPr>
        <w:spacing w:line="259" w:lineRule="auto"/>
        <w:rPr>
          <w:rFonts w:eastAsia="Calibri"/>
        </w:rPr>
      </w:pPr>
      <w:r w:rsidRPr="002304C5">
        <w:rPr>
          <w:rFonts w:eastAsia="Calibri"/>
        </w:rPr>
        <w:t xml:space="preserve">the program, project, or entity </w:t>
      </w:r>
      <w:proofErr w:type="gramStart"/>
      <w:r w:rsidRPr="002304C5">
        <w:rPr>
          <w:rFonts w:eastAsia="Calibri"/>
        </w:rPr>
        <w:t>monitored;</w:t>
      </w:r>
      <w:proofErr w:type="gramEnd"/>
    </w:p>
    <w:p w14:paraId="4F6A6F2C" w14:textId="77777777" w:rsidR="00040080" w:rsidRPr="002304C5" w:rsidRDefault="00040080" w:rsidP="00040080">
      <w:pPr>
        <w:numPr>
          <w:ilvl w:val="0"/>
          <w:numId w:val="41"/>
        </w:numPr>
        <w:spacing w:line="259" w:lineRule="auto"/>
        <w:rPr>
          <w:rFonts w:eastAsia="Calibri"/>
        </w:rPr>
      </w:pPr>
      <w:r w:rsidRPr="002304C5">
        <w:rPr>
          <w:rFonts w:eastAsia="Calibri"/>
        </w:rPr>
        <w:t xml:space="preserve">the dates of the </w:t>
      </w:r>
      <w:proofErr w:type="gramStart"/>
      <w:r w:rsidRPr="002304C5">
        <w:rPr>
          <w:rFonts w:eastAsia="Calibri"/>
        </w:rPr>
        <w:t>monitoring;</w:t>
      </w:r>
      <w:proofErr w:type="gramEnd"/>
    </w:p>
    <w:p w14:paraId="4137D562" w14:textId="77777777" w:rsidR="00040080" w:rsidRPr="002304C5" w:rsidRDefault="00040080" w:rsidP="00040080">
      <w:pPr>
        <w:numPr>
          <w:ilvl w:val="0"/>
          <w:numId w:val="41"/>
        </w:numPr>
        <w:spacing w:line="259" w:lineRule="auto"/>
        <w:rPr>
          <w:rFonts w:eastAsia="Calibri"/>
        </w:rPr>
      </w:pPr>
      <w:r w:rsidRPr="002304C5">
        <w:rPr>
          <w:rFonts w:eastAsia="Calibri"/>
        </w:rPr>
        <w:t>a listing of the program/project/activity areas reviewed (which, in most cases, will repeat the areas outlined in the notification letter to the participant</w:t>
      </w:r>
      <w:proofErr w:type="gramStart"/>
      <w:r w:rsidRPr="002304C5">
        <w:rPr>
          <w:rFonts w:eastAsia="Calibri"/>
        </w:rPr>
        <w:t>);</w:t>
      </w:r>
      <w:proofErr w:type="gramEnd"/>
    </w:p>
    <w:p w14:paraId="1601E7BF" w14:textId="77777777" w:rsidR="00040080" w:rsidRPr="002304C5" w:rsidRDefault="00040080" w:rsidP="00040080">
      <w:pPr>
        <w:numPr>
          <w:ilvl w:val="0"/>
          <w:numId w:val="41"/>
        </w:numPr>
        <w:spacing w:line="259" w:lineRule="auto"/>
        <w:rPr>
          <w:rFonts w:eastAsia="Calibri"/>
        </w:rPr>
      </w:pPr>
      <w:r w:rsidRPr="002304C5">
        <w:rPr>
          <w:rFonts w:eastAsia="Calibri"/>
        </w:rPr>
        <w:t>if applicable, a brief explanation of the reasons why an area specified in the notification letter was not monitored or other schedule deviations (e.g., time constraints, unanticipated problems arising in another area</w:t>
      </w:r>
      <w:proofErr w:type="gramStart"/>
      <w:r w:rsidRPr="002304C5">
        <w:rPr>
          <w:rFonts w:eastAsia="Calibri"/>
        </w:rPr>
        <w:t>);</w:t>
      </w:r>
      <w:proofErr w:type="gramEnd"/>
    </w:p>
    <w:p w14:paraId="62244760" w14:textId="77777777" w:rsidR="00040080" w:rsidRPr="002304C5" w:rsidRDefault="00040080" w:rsidP="00040080">
      <w:pPr>
        <w:numPr>
          <w:ilvl w:val="0"/>
          <w:numId w:val="41"/>
        </w:numPr>
        <w:spacing w:line="259" w:lineRule="auto"/>
        <w:rPr>
          <w:rFonts w:eastAsia="Calibri"/>
        </w:rPr>
      </w:pPr>
      <w:r w:rsidRPr="002304C5">
        <w:rPr>
          <w:rFonts w:eastAsia="Calibri"/>
        </w:rPr>
        <w:t xml:space="preserve">monitoring </w:t>
      </w:r>
      <w:proofErr w:type="gramStart"/>
      <w:r w:rsidRPr="002304C5">
        <w:rPr>
          <w:rFonts w:eastAsia="Calibri"/>
        </w:rPr>
        <w:t>conclusions;</w:t>
      </w:r>
      <w:proofErr w:type="gramEnd"/>
    </w:p>
    <w:p w14:paraId="24D32889" w14:textId="77777777" w:rsidR="00040080" w:rsidRPr="002304C5" w:rsidRDefault="00040080" w:rsidP="00040080">
      <w:pPr>
        <w:numPr>
          <w:ilvl w:val="0"/>
          <w:numId w:val="41"/>
        </w:numPr>
        <w:spacing w:line="259" w:lineRule="auto"/>
        <w:rPr>
          <w:rFonts w:eastAsia="Calibri"/>
        </w:rPr>
      </w:pPr>
      <w:r w:rsidRPr="002304C5">
        <w:rPr>
          <w:rFonts w:eastAsia="Calibri"/>
        </w:rPr>
        <w:t>if applicable, clearly labeled concerns and findings;</w:t>
      </w:r>
      <w:r>
        <w:rPr>
          <w:rFonts w:eastAsia="Calibri"/>
        </w:rPr>
        <w:t xml:space="preserve"> and,</w:t>
      </w:r>
    </w:p>
    <w:p w14:paraId="53C6D082" w14:textId="77777777" w:rsidR="00040080" w:rsidRDefault="00040080" w:rsidP="00040080">
      <w:pPr>
        <w:numPr>
          <w:ilvl w:val="0"/>
          <w:numId w:val="41"/>
        </w:numPr>
        <w:spacing w:line="259" w:lineRule="auto"/>
        <w:rPr>
          <w:rFonts w:eastAsia="Calibri"/>
        </w:rPr>
      </w:pPr>
      <w:r w:rsidRPr="002304C5">
        <w:rPr>
          <w:rFonts w:eastAsia="Calibri"/>
        </w:rPr>
        <w:t xml:space="preserve">if there are findings, a given opportunity for the program participant to demonstrate, within a time prescribed by the SCCoC </w:t>
      </w:r>
      <w:r>
        <w:rPr>
          <w:rFonts w:eastAsia="Calibri"/>
        </w:rPr>
        <w:t>Executive Director</w:t>
      </w:r>
      <w:r w:rsidRPr="002304C5">
        <w:rPr>
          <w:rFonts w:eastAsia="Calibri"/>
        </w:rPr>
        <w:t>, that they have, in fact, complied with the requirements</w:t>
      </w:r>
      <w:r>
        <w:rPr>
          <w:rFonts w:eastAsia="Calibri"/>
        </w:rPr>
        <w:t>.</w:t>
      </w:r>
    </w:p>
    <w:p w14:paraId="0D39E2AC" w14:textId="77777777" w:rsidR="00040080" w:rsidRPr="002304C5" w:rsidRDefault="00040080" w:rsidP="00040080">
      <w:pPr>
        <w:spacing w:line="259" w:lineRule="auto"/>
        <w:ind w:left="720"/>
        <w:rPr>
          <w:rFonts w:eastAsia="Calibri"/>
        </w:rPr>
      </w:pPr>
    </w:p>
    <w:p w14:paraId="00B992FE" w14:textId="600940FE" w:rsidR="00040080" w:rsidRPr="002304C5" w:rsidRDefault="00040080" w:rsidP="00040080">
      <w:pPr>
        <w:pStyle w:val="Heading2"/>
      </w:pPr>
      <w:bookmarkStart w:id="69" w:name="_Toc61958836"/>
      <w:r w:rsidRPr="002304C5">
        <w:t>Documentation</w:t>
      </w:r>
      <w:bookmarkEnd w:id="69"/>
      <w:r w:rsidRPr="002304C5">
        <w:t xml:space="preserve">  </w:t>
      </w:r>
    </w:p>
    <w:p w14:paraId="6A48B7B8" w14:textId="77777777" w:rsidR="00040080" w:rsidRPr="002304C5" w:rsidRDefault="00040080" w:rsidP="00040080">
      <w:pPr>
        <w:pStyle w:val="Header"/>
        <w:rPr>
          <w:rFonts w:cs="Calibri"/>
          <w:color w:val="000000"/>
        </w:rPr>
      </w:pPr>
      <w:r w:rsidRPr="002304C5">
        <w:rPr>
          <w:rFonts w:cs="Calibri"/>
          <w:color w:val="000000"/>
        </w:rPr>
        <w:t>Each step of the monitoring process is documented. Documentation is maintained in a secure location accessible only to relevant staff. Where appropriate, data should be maintained electronically on a common server. Documentation should include:</w:t>
      </w:r>
    </w:p>
    <w:p w14:paraId="02BCF673" w14:textId="77777777" w:rsidR="00040080" w:rsidRPr="002304C5" w:rsidRDefault="00040080" w:rsidP="00040080">
      <w:pPr>
        <w:pStyle w:val="Header"/>
        <w:ind w:left="720"/>
        <w:rPr>
          <w:rFonts w:cs="Calibri"/>
          <w:b/>
          <w:color w:val="000000"/>
        </w:rPr>
      </w:pPr>
    </w:p>
    <w:p w14:paraId="2647483C" w14:textId="03C69B89" w:rsidR="00040080" w:rsidRPr="002304C5" w:rsidRDefault="00040080" w:rsidP="00040080">
      <w:pPr>
        <w:pStyle w:val="Heading2"/>
      </w:pPr>
      <w:bookmarkStart w:id="70" w:name="_Toc61958837"/>
      <w:r w:rsidRPr="002304C5">
        <w:t>R</w:t>
      </w:r>
      <w:r>
        <w:t>isk Assessment</w:t>
      </w:r>
      <w:bookmarkEnd w:id="70"/>
    </w:p>
    <w:p w14:paraId="17AAF0F5" w14:textId="77777777" w:rsidR="00040080" w:rsidRPr="002304C5" w:rsidRDefault="00040080" w:rsidP="00040080">
      <w:pPr>
        <w:pStyle w:val="Header"/>
        <w:rPr>
          <w:rFonts w:cs="Calibri"/>
          <w:color w:val="000000"/>
        </w:rPr>
      </w:pPr>
      <w:r w:rsidRPr="002304C5">
        <w:rPr>
          <w:rFonts w:cs="Calibri"/>
          <w:color w:val="000000"/>
        </w:rPr>
        <w:t xml:space="preserve">Copies of the risk assessment conducted each year are to be maintained in a central file or location. The risk assessment adheres to the policies established in this document and the procedures developed by the SCCoC </w:t>
      </w:r>
      <w:r>
        <w:rPr>
          <w:rFonts w:cs="Calibri"/>
          <w:color w:val="000000"/>
        </w:rPr>
        <w:t>Executive Director</w:t>
      </w:r>
      <w:r w:rsidRPr="002304C5">
        <w:rPr>
          <w:rFonts w:cs="Calibri"/>
          <w:color w:val="000000"/>
        </w:rPr>
        <w:t xml:space="preserve"> which are approved by the SCCoC Board. </w:t>
      </w:r>
    </w:p>
    <w:p w14:paraId="13EA923E" w14:textId="77777777" w:rsidR="00040080" w:rsidRPr="002304C5" w:rsidRDefault="00040080" w:rsidP="00040080">
      <w:pPr>
        <w:pStyle w:val="Header"/>
        <w:rPr>
          <w:rFonts w:cs="Calibri"/>
          <w:b/>
          <w:color w:val="000000"/>
          <w:u w:val="single"/>
        </w:rPr>
      </w:pPr>
    </w:p>
    <w:p w14:paraId="28F90095" w14:textId="6377D548" w:rsidR="00040080" w:rsidRPr="002304C5" w:rsidRDefault="00040080" w:rsidP="00040080">
      <w:pPr>
        <w:pStyle w:val="Heading2"/>
      </w:pPr>
      <w:bookmarkStart w:id="71" w:name="_Toc61958838"/>
      <w:r w:rsidRPr="002304C5">
        <w:t>M</w:t>
      </w:r>
      <w:r>
        <w:t>onitoring Tools &amp; Other Documentation</w:t>
      </w:r>
      <w:bookmarkEnd w:id="71"/>
      <w:r w:rsidRPr="002304C5">
        <w:t xml:space="preserve"> </w:t>
      </w:r>
    </w:p>
    <w:p w14:paraId="73982679" w14:textId="77777777" w:rsidR="00040080" w:rsidRPr="002304C5" w:rsidRDefault="00040080" w:rsidP="00040080">
      <w:pPr>
        <w:pStyle w:val="Header"/>
        <w:rPr>
          <w:rFonts w:cs="Calibri"/>
          <w:color w:val="000000"/>
        </w:rPr>
      </w:pPr>
      <w:r w:rsidRPr="002304C5">
        <w:rPr>
          <w:rFonts w:cs="Calibri"/>
          <w:color w:val="000000"/>
        </w:rPr>
        <w:t xml:space="preserve">Each program has tools to be used when monitoring. Therefore, for each program area or subject reviewed, a monitoring guide must be followed. Monitoring guides are to be consistent with all funding </w:t>
      </w:r>
      <w:proofErr w:type="gramStart"/>
      <w:r w:rsidRPr="002304C5">
        <w:rPr>
          <w:rFonts w:cs="Calibri"/>
          <w:color w:val="000000"/>
        </w:rPr>
        <w:t>regulations, but</w:t>
      </w:r>
      <w:proofErr w:type="gramEnd"/>
      <w:r w:rsidRPr="002304C5">
        <w:rPr>
          <w:rFonts w:cs="Calibri"/>
          <w:color w:val="000000"/>
        </w:rPr>
        <w:t xml:space="preserve"> may be modified to meet local conditions. </w:t>
      </w:r>
    </w:p>
    <w:p w14:paraId="2F08E1B3" w14:textId="77777777" w:rsidR="00040080" w:rsidRPr="002304C5" w:rsidRDefault="00040080" w:rsidP="00040080">
      <w:pPr>
        <w:pStyle w:val="Header"/>
        <w:rPr>
          <w:rFonts w:cs="Calibri"/>
          <w:b/>
          <w:color w:val="000000"/>
        </w:rPr>
      </w:pPr>
    </w:p>
    <w:p w14:paraId="02C75FAE" w14:textId="376C9A5A" w:rsidR="00040080" w:rsidRPr="002304C5" w:rsidRDefault="00040080" w:rsidP="00040080">
      <w:pPr>
        <w:pStyle w:val="Header"/>
        <w:rPr>
          <w:rFonts w:cs="Calibri"/>
          <w:color w:val="000000"/>
        </w:rPr>
      </w:pPr>
      <w:r w:rsidRPr="002304C5">
        <w:rPr>
          <w:rFonts w:cs="Calibri"/>
          <w:color w:val="000000"/>
        </w:rPr>
        <w:t xml:space="preserve">The monitoring files should contain a copy of all correspondence between the agency and the SCCoC </w:t>
      </w:r>
      <w:r>
        <w:rPr>
          <w:rFonts w:cs="Calibri"/>
          <w:color w:val="000000"/>
        </w:rPr>
        <w:t>Executive Director</w:t>
      </w:r>
      <w:r w:rsidRPr="002304C5">
        <w:rPr>
          <w:rFonts w:cs="Calibri"/>
          <w:color w:val="000000"/>
        </w:rPr>
        <w:t xml:space="preserve"> impending monitoring, along with any appropriate </w:t>
      </w:r>
      <w:r w:rsidRPr="002304C5">
        <w:rPr>
          <w:rFonts w:cs="Calibri"/>
          <w:color w:val="000000"/>
        </w:rPr>
        <w:lastRenderedPageBreak/>
        <w:t xml:space="preserve">attachments. The SCCoC </w:t>
      </w:r>
      <w:r>
        <w:rPr>
          <w:rFonts w:cs="Calibri"/>
          <w:color w:val="000000"/>
        </w:rPr>
        <w:t>Executive Director</w:t>
      </w:r>
      <w:r w:rsidRPr="002304C5">
        <w:rPr>
          <w:rFonts w:cs="Calibri"/>
          <w:color w:val="000000"/>
        </w:rPr>
        <w:t xml:space="preserve"> and recipien</w:t>
      </w:r>
      <w:r w:rsidR="006D64A0">
        <w:rPr>
          <w:rFonts w:cs="Calibri"/>
          <w:color w:val="000000"/>
        </w:rPr>
        <w:t>t</w:t>
      </w:r>
      <w:r w:rsidRPr="002304C5">
        <w:rPr>
          <w:rFonts w:cs="Calibri"/>
          <w:color w:val="000000"/>
        </w:rPr>
        <w:t xml:space="preserve"> should agree on the date of the on-site monitoring visit.  </w:t>
      </w:r>
    </w:p>
    <w:p w14:paraId="35AE4CE9" w14:textId="77777777" w:rsidR="00040080" w:rsidRDefault="00040080" w:rsidP="00040080">
      <w:pPr>
        <w:pStyle w:val="Header"/>
        <w:rPr>
          <w:rFonts w:cs="Calibri"/>
          <w:color w:val="000000"/>
        </w:rPr>
      </w:pPr>
    </w:p>
    <w:p w14:paraId="7AC9510C" w14:textId="77777777" w:rsidR="00040080" w:rsidRPr="002304C5" w:rsidRDefault="00040080" w:rsidP="00040080">
      <w:pPr>
        <w:pStyle w:val="Header"/>
        <w:rPr>
          <w:rFonts w:cs="Calibri"/>
          <w:color w:val="000000"/>
        </w:rPr>
      </w:pPr>
      <w:r w:rsidRPr="002304C5">
        <w:rPr>
          <w:rFonts w:cs="Calibri"/>
          <w:color w:val="000000"/>
        </w:rPr>
        <w:t xml:space="preserve">The SCCoC </w:t>
      </w:r>
      <w:r>
        <w:rPr>
          <w:rFonts w:cs="Calibri"/>
          <w:color w:val="000000"/>
        </w:rPr>
        <w:t>Executive Director</w:t>
      </w:r>
      <w:r w:rsidRPr="002304C5">
        <w:rPr>
          <w:rFonts w:cs="Calibri"/>
          <w:color w:val="000000"/>
        </w:rPr>
        <w:t xml:space="preserve"> must keep copies of all supporting documentation and notes gathers during the official monitoring. All documentation should be clearly labeled indicating what they are and what part of the monitoring they support. </w:t>
      </w:r>
    </w:p>
    <w:p w14:paraId="1837385E" w14:textId="77777777" w:rsidR="00040080" w:rsidRPr="002304C5" w:rsidRDefault="00040080" w:rsidP="00040080">
      <w:pPr>
        <w:pStyle w:val="Header"/>
        <w:rPr>
          <w:rFonts w:cs="Calibri"/>
          <w:b/>
          <w:color w:val="000000"/>
        </w:rPr>
      </w:pPr>
    </w:p>
    <w:p w14:paraId="197A1D22" w14:textId="1C1A7E19" w:rsidR="00040080" w:rsidRPr="002304C5" w:rsidRDefault="00040080" w:rsidP="00040080">
      <w:pPr>
        <w:pStyle w:val="Heading2"/>
      </w:pPr>
      <w:bookmarkStart w:id="72" w:name="_Toc61958839"/>
      <w:r>
        <w:t>Monitoring Letter</w:t>
      </w:r>
      <w:bookmarkEnd w:id="72"/>
    </w:p>
    <w:p w14:paraId="7CBC508E" w14:textId="62B3C507" w:rsidR="00040080" w:rsidRPr="002304C5" w:rsidRDefault="00040080" w:rsidP="00040080">
      <w:pPr>
        <w:pStyle w:val="Header"/>
        <w:rPr>
          <w:rFonts w:cs="Calibri"/>
          <w:b/>
          <w:color w:val="000000"/>
        </w:rPr>
      </w:pPr>
      <w:r w:rsidRPr="002304C5">
        <w:rPr>
          <w:rFonts w:eastAsia="Calibri"/>
        </w:rPr>
        <w:t xml:space="preserve">Within 60 days after completion of monitoring, SCCoC </w:t>
      </w:r>
      <w:r>
        <w:rPr>
          <w:rFonts w:eastAsia="Calibri"/>
        </w:rPr>
        <w:t>Executive Director</w:t>
      </w:r>
      <w:r w:rsidRPr="002304C5">
        <w:rPr>
          <w:rFonts w:eastAsia="Calibri"/>
        </w:rPr>
        <w:t xml:space="preserve"> will send a written correspondence to the agency describing the results – in sufficient detail to clearly describe the areas that were covered and the basis for the conclusions. All concerns or findings will be supported by regulations and any support materials obtained. Corrective Action, if necessary, will be required from a recipient</w:t>
      </w:r>
      <w:r w:rsidR="006D64A0">
        <w:rPr>
          <w:rFonts w:eastAsia="Calibri"/>
        </w:rPr>
        <w:t xml:space="preserve"> </w:t>
      </w:r>
      <w:r w:rsidRPr="002304C5">
        <w:rPr>
          <w:rFonts w:eastAsia="Calibri"/>
        </w:rPr>
        <w:t xml:space="preserve">in a specific timeframe decided by the SCCoC </w:t>
      </w:r>
      <w:r>
        <w:rPr>
          <w:rFonts w:eastAsia="Calibri"/>
        </w:rPr>
        <w:t>Executive Director</w:t>
      </w:r>
      <w:r w:rsidRPr="002304C5">
        <w:rPr>
          <w:rFonts w:eastAsia="Calibri"/>
        </w:rPr>
        <w:t>.</w:t>
      </w:r>
    </w:p>
    <w:p w14:paraId="5F6B420F" w14:textId="77777777" w:rsidR="00040080" w:rsidRPr="002304C5" w:rsidRDefault="00040080" w:rsidP="00040080">
      <w:pPr>
        <w:pStyle w:val="Header"/>
        <w:rPr>
          <w:rFonts w:cs="Calibri"/>
          <w:b/>
          <w:color w:val="000000"/>
        </w:rPr>
      </w:pPr>
    </w:p>
    <w:p w14:paraId="30D217A3" w14:textId="29F63615" w:rsidR="00040080" w:rsidRPr="002304C5" w:rsidRDefault="00040080" w:rsidP="00040080">
      <w:pPr>
        <w:pStyle w:val="Heading2"/>
      </w:pPr>
      <w:bookmarkStart w:id="73" w:name="_Toc61958840"/>
      <w:r w:rsidRPr="002304C5">
        <w:t>Follow-Up</w:t>
      </w:r>
      <w:bookmarkEnd w:id="73"/>
    </w:p>
    <w:p w14:paraId="06E1880F" w14:textId="77777777" w:rsidR="00040080" w:rsidRPr="002304C5" w:rsidRDefault="00040080" w:rsidP="00040080">
      <w:pPr>
        <w:pStyle w:val="Header"/>
        <w:rPr>
          <w:rFonts w:cs="Calibri"/>
        </w:rPr>
      </w:pPr>
      <w:r w:rsidRPr="002304C5">
        <w:rPr>
          <w:rFonts w:cs="Calibri"/>
          <w:color w:val="000000"/>
        </w:rPr>
        <w:t xml:space="preserve">To ensure the effectiveness of monitoring, </w:t>
      </w:r>
      <w:r w:rsidRPr="002304C5">
        <w:rPr>
          <w:rFonts w:cs="Calibri"/>
        </w:rPr>
        <w:t xml:space="preserve">the SCCoC </w:t>
      </w:r>
      <w:r>
        <w:rPr>
          <w:rFonts w:cs="Calibri"/>
        </w:rPr>
        <w:t>Executive Director</w:t>
      </w:r>
      <w:r w:rsidRPr="002304C5">
        <w:rPr>
          <w:rFonts w:cs="Calibri"/>
        </w:rPr>
        <w:t xml:space="preserve"> will send out a follow-up email to each agency offering technical assistance. Technical assistance can be provided from the SCCoC or another source depending on the need of the agency.</w:t>
      </w:r>
    </w:p>
    <w:p w14:paraId="152D51A3" w14:textId="77777777" w:rsidR="00040080" w:rsidRPr="002304C5" w:rsidRDefault="00040080" w:rsidP="00040080">
      <w:pPr>
        <w:pStyle w:val="Header"/>
        <w:rPr>
          <w:rFonts w:cs="Calibri"/>
          <w:b/>
          <w:color w:val="000000"/>
        </w:rPr>
      </w:pPr>
    </w:p>
    <w:p w14:paraId="06A197CF" w14:textId="181E6E8B" w:rsidR="00040080" w:rsidRPr="002304C5" w:rsidRDefault="00040080" w:rsidP="00040080">
      <w:pPr>
        <w:pStyle w:val="Heading2"/>
      </w:pPr>
      <w:bookmarkStart w:id="74" w:name="_Toc61958841"/>
      <w:r w:rsidRPr="002304C5">
        <w:t>HMIS</w:t>
      </w:r>
      <w:bookmarkEnd w:id="74"/>
      <w:r w:rsidRPr="002304C5">
        <w:t xml:space="preserve"> </w:t>
      </w:r>
    </w:p>
    <w:p w14:paraId="00499F85" w14:textId="2436FE95" w:rsidR="00040080" w:rsidRDefault="00040080" w:rsidP="00040080">
      <w:pPr>
        <w:pStyle w:val="Header"/>
        <w:rPr>
          <w:rFonts w:cs="Calibri"/>
          <w:color w:val="000000"/>
        </w:rPr>
      </w:pPr>
      <w:r w:rsidRPr="002304C5">
        <w:rPr>
          <w:rFonts w:cs="Calibri"/>
          <w:color w:val="000000"/>
        </w:rPr>
        <w:t xml:space="preserve">The SCCoC </w:t>
      </w:r>
      <w:r>
        <w:rPr>
          <w:rFonts w:cs="Calibri"/>
          <w:color w:val="000000"/>
        </w:rPr>
        <w:t>Executive Director</w:t>
      </w:r>
      <w:r w:rsidRPr="002304C5">
        <w:rPr>
          <w:rFonts w:cs="Calibri"/>
          <w:color w:val="000000"/>
        </w:rPr>
        <w:t xml:space="preserve"> is able to rely on data contained in HMIS because of HUD Data Standards and the 100% </w:t>
      </w:r>
      <w:proofErr w:type="gramStart"/>
      <w:r w:rsidRPr="002304C5">
        <w:rPr>
          <w:rFonts w:cs="Calibri"/>
          <w:color w:val="000000"/>
        </w:rPr>
        <w:t>recipients</w:t>
      </w:r>
      <w:proofErr w:type="gramEnd"/>
      <w:r w:rsidRPr="002304C5">
        <w:rPr>
          <w:rFonts w:cs="Calibri"/>
          <w:color w:val="000000"/>
        </w:rPr>
        <w:t xml:space="preserve"> participation rate. There are numerous points in the monitoring process where data from HMIS helps prepare for a monitoring visit, assess performance, and document results. For HMIS to appropriately reinforce monitoring efforts, monitors should ensure that the data is relevant, reliable, and timely. Data contained in HMIS must be supported by adequate documentation, as required by the funding source.</w:t>
      </w:r>
    </w:p>
    <w:p w14:paraId="23795117" w14:textId="77777777" w:rsidR="00040080" w:rsidRDefault="00040080" w:rsidP="00040080">
      <w:pPr>
        <w:pStyle w:val="Header"/>
        <w:rPr>
          <w:rFonts w:cs="Calibri"/>
          <w:color w:val="000000"/>
        </w:rPr>
      </w:pPr>
    </w:p>
    <w:p w14:paraId="00289370" w14:textId="475EC667" w:rsidR="00040080" w:rsidRPr="00F3426E" w:rsidRDefault="00040080" w:rsidP="00040080">
      <w:pPr>
        <w:pStyle w:val="Heading2"/>
      </w:pPr>
      <w:bookmarkStart w:id="75" w:name="_Toc61958842"/>
      <w:r w:rsidRPr="002304C5">
        <w:t>Quality Assurance</w:t>
      </w:r>
      <w:bookmarkEnd w:id="75"/>
    </w:p>
    <w:p w14:paraId="2FACD467" w14:textId="77777777" w:rsidR="00040080" w:rsidRDefault="00040080" w:rsidP="00040080">
      <w:pPr>
        <w:pStyle w:val="Header"/>
        <w:rPr>
          <w:rFonts w:cs="Calibri"/>
          <w:color w:val="000000"/>
        </w:rPr>
      </w:pPr>
      <w:r w:rsidRPr="002304C5">
        <w:rPr>
          <w:rFonts w:cs="Calibri"/>
          <w:color w:val="000000"/>
        </w:rPr>
        <w:t xml:space="preserve">The overall goal of monitoring is to ensure that SCCoC programs are performing in accordance with their statutory requirements, efficient management principles, and the objective standards established for them by both the funding source and the SCCoC Board. Program monitoring provides an early warning mechanism to identify operational problems before they reach a critical stage. It also provides a platform for recognizing exemplary ways of accomplishing program missions. </w:t>
      </w:r>
    </w:p>
    <w:p w14:paraId="145D4D69" w14:textId="77777777" w:rsidR="00040080" w:rsidRDefault="00040080" w:rsidP="00040080">
      <w:pPr>
        <w:pStyle w:val="Header"/>
        <w:rPr>
          <w:rFonts w:cs="Calibri"/>
          <w:color w:val="000000"/>
        </w:rPr>
      </w:pPr>
    </w:p>
    <w:p w14:paraId="5A6F7CC6" w14:textId="77777777" w:rsidR="00040080" w:rsidRDefault="00040080" w:rsidP="00040080">
      <w:pPr>
        <w:pStyle w:val="Header"/>
        <w:rPr>
          <w:rFonts w:cs="Calibri"/>
          <w:color w:val="000000"/>
        </w:rPr>
      </w:pPr>
    </w:p>
    <w:p w14:paraId="0212AAA6" w14:textId="77777777" w:rsidR="00040080" w:rsidRDefault="00040080" w:rsidP="00040080">
      <w:pPr>
        <w:pStyle w:val="Header"/>
        <w:rPr>
          <w:rFonts w:cs="Calibri"/>
          <w:color w:val="000000"/>
        </w:rPr>
      </w:pPr>
    </w:p>
    <w:p w14:paraId="2129594E" w14:textId="77777777" w:rsidR="00040080" w:rsidRDefault="00040080" w:rsidP="00040080">
      <w:pPr>
        <w:pStyle w:val="Header"/>
        <w:rPr>
          <w:rFonts w:cs="Calibri"/>
          <w:color w:val="000000"/>
        </w:rPr>
      </w:pPr>
    </w:p>
    <w:p w14:paraId="4A53C540" w14:textId="77777777" w:rsidR="00040080" w:rsidRDefault="00040080" w:rsidP="00040080">
      <w:pPr>
        <w:pStyle w:val="Header"/>
        <w:rPr>
          <w:rFonts w:cs="Calibri"/>
          <w:color w:val="000000"/>
        </w:rPr>
      </w:pPr>
    </w:p>
    <w:p w14:paraId="0AC316C6" w14:textId="2F2721E6" w:rsidR="00040080" w:rsidRDefault="00040080" w:rsidP="00040080">
      <w:pPr>
        <w:pStyle w:val="Heading1"/>
      </w:pPr>
    </w:p>
    <w:p w14:paraId="0B4C3812" w14:textId="060FB0E8" w:rsidR="00CF7687" w:rsidRDefault="00CF7687" w:rsidP="00CF7687"/>
    <w:p w14:paraId="230267C2" w14:textId="2E534F26" w:rsidR="00CF7687" w:rsidRDefault="00CF7687" w:rsidP="00CF7687"/>
    <w:p w14:paraId="4D103E32" w14:textId="77777777" w:rsidR="00CF7687" w:rsidRPr="00CF7687" w:rsidRDefault="00CF7687" w:rsidP="00CF7687"/>
    <w:p w14:paraId="278F55C2" w14:textId="4B9150ED" w:rsidR="00040080" w:rsidRDefault="00040080" w:rsidP="00040080">
      <w:pPr>
        <w:pStyle w:val="Heading1"/>
      </w:pPr>
      <w:bookmarkStart w:id="76" w:name="_Toc61958843"/>
      <w:r>
        <w:lastRenderedPageBreak/>
        <w:t>Glossary and Terms</w:t>
      </w:r>
      <w:bookmarkEnd w:id="76"/>
    </w:p>
    <w:p w14:paraId="40D9B617" w14:textId="77777777" w:rsidR="00040080" w:rsidRDefault="00040080" w:rsidP="00040080"/>
    <w:p w14:paraId="7B2B562F" w14:textId="7ABC9783" w:rsidR="00040080" w:rsidRDefault="00040080" w:rsidP="00040080">
      <w:pPr>
        <w:pStyle w:val="Heading2"/>
      </w:pPr>
      <w:bookmarkStart w:id="77" w:name="_Toc61958844"/>
      <w:r>
        <w:t>Acronyms</w:t>
      </w:r>
      <w:bookmarkEnd w:id="77"/>
    </w:p>
    <w:p w14:paraId="4896545E" w14:textId="77777777" w:rsidR="00040080" w:rsidRPr="002304C5" w:rsidRDefault="00040080" w:rsidP="00040080">
      <w:pPr>
        <w:jc w:val="center"/>
      </w:pPr>
    </w:p>
    <w:p w14:paraId="4A2F6766" w14:textId="77777777" w:rsidR="00040080" w:rsidRPr="002304C5" w:rsidRDefault="00040080" w:rsidP="00040080">
      <w:pPr>
        <w:tabs>
          <w:tab w:val="left" w:pos="1525"/>
        </w:tabs>
      </w:pPr>
      <w:r w:rsidRPr="002304C5">
        <w:t>APR</w:t>
      </w:r>
      <w:r w:rsidRPr="002304C5">
        <w:tab/>
        <w:t>ANNUAL PERFORMANCE REPORT</w:t>
      </w:r>
    </w:p>
    <w:p w14:paraId="179E9850" w14:textId="77777777" w:rsidR="00040080" w:rsidRPr="002304C5" w:rsidRDefault="00040080" w:rsidP="00040080">
      <w:pPr>
        <w:tabs>
          <w:tab w:val="left" w:pos="1525"/>
        </w:tabs>
      </w:pPr>
      <w:r w:rsidRPr="002304C5">
        <w:t>CPD</w:t>
      </w:r>
      <w:r w:rsidRPr="002304C5">
        <w:tab/>
        <w:t>COMMUNITY PLANNING &amp; DEVELOPMENT (HUD OFFICE OF)</w:t>
      </w:r>
    </w:p>
    <w:p w14:paraId="3A45E9E3" w14:textId="77777777" w:rsidR="00040080" w:rsidRPr="002304C5" w:rsidRDefault="00040080" w:rsidP="00040080">
      <w:pPr>
        <w:tabs>
          <w:tab w:val="left" w:pos="1525"/>
        </w:tabs>
      </w:pPr>
      <w:r w:rsidRPr="002304C5">
        <w:t>CSS</w:t>
      </w:r>
      <w:r w:rsidRPr="002304C5">
        <w:tab/>
        <w:t>COMMUNITY SUPPORT SERVICES</w:t>
      </w:r>
    </w:p>
    <w:p w14:paraId="272A857B" w14:textId="77777777" w:rsidR="00040080" w:rsidRPr="002304C5" w:rsidRDefault="00040080" w:rsidP="00040080">
      <w:pPr>
        <w:tabs>
          <w:tab w:val="left" w:pos="1525"/>
        </w:tabs>
      </w:pPr>
      <w:r w:rsidRPr="002304C5">
        <w:t>ES</w:t>
      </w:r>
      <w:r w:rsidRPr="002304C5">
        <w:tab/>
        <w:t>EMERGENCY SHELTER</w:t>
      </w:r>
    </w:p>
    <w:p w14:paraId="254F7542" w14:textId="77777777" w:rsidR="00040080" w:rsidRPr="002304C5" w:rsidRDefault="00040080" w:rsidP="00040080">
      <w:pPr>
        <w:tabs>
          <w:tab w:val="left" w:pos="1525"/>
        </w:tabs>
      </w:pPr>
      <w:r w:rsidRPr="002304C5">
        <w:t>ESG</w:t>
      </w:r>
      <w:r w:rsidRPr="002304C5">
        <w:tab/>
        <w:t xml:space="preserve">EMERGENCY SOLUTIONS GRANTS /EMERGENCY SHELTER GRANT </w:t>
      </w:r>
      <w:r>
        <w:tab/>
      </w:r>
      <w:r>
        <w:tab/>
      </w:r>
      <w:r>
        <w:tab/>
      </w:r>
      <w:r>
        <w:tab/>
      </w:r>
      <w:r>
        <w:tab/>
      </w:r>
      <w:r>
        <w:tab/>
      </w:r>
      <w:r>
        <w:tab/>
      </w:r>
      <w:r>
        <w:tab/>
      </w:r>
      <w:r w:rsidRPr="002304C5">
        <w:t>(Previous program name)</w:t>
      </w:r>
    </w:p>
    <w:p w14:paraId="745239F1" w14:textId="77777777" w:rsidR="00040080" w:rsidRPr="002304C5" w:rsidRDefault="00040080" w:rsidP="00040080">
      <w:pPr>
        <w:tabs>
          <w:tab w:val="left" w:pos="1525"/>
        </w:tabs>
      </w:pPr>
      <w:r w:rsidRPr="002304C5">
        <w:t>FMR</w:t>
      </w:r>
      <w:r w:rsidRPr="002304C5">
        <w:tab/>
        <w:t>FAIR MARKET RENT</w:t>
      </w:r>
    </w:p>
    <w:p w14:paraId="1185D202" w14:textId="77777777" w:rsidR="00040080" w:rsidRPr="002304C5" w:rsidRDefault="00040080" w:rsidP="00040080">
      <w:pPr>
        <w:tabs>
          <w:tab w:val="left" w:pos="1525"/>
        </w:tabs>
      </w:pPr>
      <w:r w:rsidRPr="002304C5">
        <w:t>GIW</w:t>
      </w:r>
      <w:r w:rsidRPr="002304C5">
        <w:tab/>
        <w:t xml:space="preserve">GRANT INVENTORY WORKSHEET </w:t>
      </w:r>
    </w:p>
    <w:p w14:paraId="55D64927" w14:textId="77777777" w:rsidR="00040080" w:rsidRPr="002304C5" w:rsidRDefault="00040080" w:rsidP="00040080">
      <w:pPr>
        <w:tabs>
          <w:tab w:val="left" w:pos="1525"/>
        </w:tabs>
      </w:pPr>
      <w:r w:rsidRPr="002304C5">
        <w:t>HIC</w:t>
      </w:r>
      <w:r w:rsidRPr="002304C5">
        <w:tab/>
        <w:t>HOUSING INVENTORY COUNT</w:t>
      </w:r>
    </w:p>
    <w:p w14:paraId="18C14060" w14:textId="77777777" w:rsidR="00040080" w:rsidRPr="002304C5" w:rsidRDefault="00040080" w:rsidP="00040080">
      <w:pPr>
        <w:tabs>
          <w:tab w:val="left" w:pos="1525"/>
        </w:tabs>
      </w:pPr>
      <w:r w:rsidRPr="002304C5">
        <w:t>HOPWA</w:t>
      </w:r>
      <w:r w:rsidRPr="002304C5">
        <w:tab/>
        <w:t>HOUSING OPPORTUNITIES FOR PERSONS WITH AIDS</w:t>
      </w:r>
    </w:p>
    <w:p w14:paraId="48CF693C" w14:textId="77777777" w:rsidR="00040080" w:rsidRPr="002304C5" w:rsidRDefault="00040080" w:rsidP="00040080">
      <w:pPr>
        <w:tabs>
          <w:tab w:val="left" w:pos="1525"/>
        </w:tabs>
      </w:pPr>
      <w:r w:rsidRPr="002304C5">
        <w:t>HMIS</w:t>
      </w:r>
      <w:r w:rsidRPr="002304C5">
        <w:tab/>
        <w:t>HOMELESS MANAGEMENT INFORMATION SYSTEM</w:t>
      </w:r>
    </w:p>
    <w:p w14:paraId="5804EBC7" w14:textId="77777777" w:rsidR="00040080" w:rsidRPr="002304C5" w:rsidRDefault="00040080" w:rsidP="00040080">
      <w:pPr>
        <w:tabs>
          <w:tab w:val="left" w:pos="1525"/>
        </w:tabs>
      </w:pPr>
      <w:r w:rsidRPr="002304C5">
        <w:t>HRE</w:t>
      </w:r>
      <w:r w:rsidRPr="002304C5">
        <w:tab/>
        <w:t>HOMELESS RESOURCE EXCHANGE</w:t>
      </w:r>
    </w:p>
    <w:p w14:paraId="4FD607FC" w14:textId="77777777" w:rsidR="00040080" w:rsidRPr="002304C5" w:rsidRDefault="00040080" w:rsidP="00040080">
      <w:pPr>
        <w:tabs>
          <w:tab w:val="left" w:pos="1525"/>
        </w:tabs>
      </w:pPr>
      <w:r w:rsidRPr="002304C5">
        <w:t>HP</w:t>
      </w:r>
      <w:r w:rsidRPr="002304C5">
        <w:tab/>
        <w:t>HOMELESSNESS PREVENTION</w:t>
      </w:r>
    </w:p>
    <w:p w14:paraId="60FD2E74" w14:textId="77777777" w:rsidR="00040080" w:rsidRPr="002304C5" w:rsidRDefault="00040080" w:rsidP="00040080">
      <w:pPr>
        <w:tabs>
          <w:tab w:val="left" w:pos="1525"/>
        </w:tabs>
      </w:pPr>
      <w:r w:rsidRPr="002304C5">
        <w:t>HPRP</w:t>
      </w:r>
      <w:r w:rsidRPr="002304C5">
        <w:tab/>
        <w:t>HOMELESS PREVENTION AND RAPID RE-HOUSING PROGRAM</w:t>
      </w:r>
    </w:p>
    <w:p w14:paraId="6BEC0529" w14:textId="77777777" w:rsidR="00040080" w:rsidRPr="002304C5" w:rsidRDefault="00040080" w:rsidP="00040080">
      <w:pPr>
        <w:tabs>
          <w:tab w:val="left" w:pos="1525"/>
        </w:tabs>
      </w:pPr>
      <w:r w:rsidRPr="002304C5">
        <w:t>HQS</w:t>
      </w:r>
      <w:r w:rsidRPr="002304C5">
        <w:tab/>
        <w:t>HOUSING QUALITY STANDARDS</w:t>
      </w:r>
    </w:p>
    <w:p w14:paraId="588EDABF" w14:textId="77777777" w:rsidR="00040080" w:rsidRPr="002304C5" w:rsidRDefault="00040080" w:rsidP="00040080">
      <w:pPr>
        <w:tabs>
          <w:tab w:val="left" w:pos="1525"/>
        </w:tabs>
      </w:pPr>
      <w:r w:rsidRPr="002304C5">
        <w:t>HUD</w:t>
      </w:r>
      <w:r w:rsidRPr="002304C5">
        <w:tab/>
        <w:t>U.S. Department of Housing and Urban Development</w:t>
      </w:r>
    </w:p>
    <w:p w14:paraId="7B6ABE1B" w14:textId="77777777" w:rsidR="00040080" w:rsidRPr="002304C5" w:rsidRDefault="00040080" w:rsidP="00040080">
      <w:pPr>
        <w:tabs>
          <w:tab w:val="left" w:pos="1525"/>
        </w:tabs>
      </w:pPr>
      <w:r w:rsidRPr="002304C5">
        <w:t>MOU</w:t>
      </w:r>
      <w:r w:rsidRPr="002304C5">
        <w:tab/>
        <w:t>MEMORANDUM OF UNDERSTANDING</w:t>
      </w:r>
    </w:p>
    <w:p w14:paraId="490C0127" w14:textId="77777777" w:rsidR="00040080" w:rsidRPr="002304C5" w:rsidRDefault="00040080" w:rsidP="00040080">
      <w:pPr>
        <w:tabs>
          <w:tab w:val="left" w:pos="1525"/>
        </w:tabs>
      </w:pPr>
      <w:r w:rsidRPr="002304C5">
        <w:t xml:space="preserve">OMB </w:t>
      </w:r>
      <w:r w:rsidRPr="002304C5">
        <w:tab/>
        <w:t>OFFICE OF MANAGEMENT AND BUDGET</w:t>
      </w:r>
    </w:p>
    <w:p w14:paraId="6C950C02" w14:textId="77777777" w:rsidR="00040080" w:rsidRPr="002304C5" w:rsidRDefault="00040080" w:rsidP="00040080">
      <w:pPr>
        <w:tabs>
          <w:tab w:val="left" w:pos="1525"/>
        </w:tabs>
      </w:pPr>
      <w:r w:rsidRPr="002304C5">
        <w:t>NOFA</w:t>
      </w:r>
      <w:r w:rsidRPr="002304C5">
        <w:tab/>
        <w:t>NOTICES OF FUNDS AVAILABLE</w:t>
      </w:r>
    </w:p>
    <w:p w14:paraId="2CFA9693" w14:textId="77777777" w:rsidR="00040080" w:rsidRPr="002304C5" w:rsidRDefault="00040080" w:rsidP="00040080">
      <w:pPr>
        <w:tabs>
          <w:tab w:val="left" w:pos="1525"/>
        </w:tabs>
      </w:pPr>
      <w:r w:rsidRPr="002304C5">
        <w:t>PIT</w:t>
      </w:r>
      <w:r w:rsidRPr="002304C5">
        <w:tab/>
        <w:t>POINT IN TIME</w:t>
      </w:r>
    </w:p>
    <w:p w14:paraId="246F43F8" w14:textId="77777777" w:rsidR="00040080" w:rsidRPr="002304C5" w:rsidRDefault="00040080" w:rsidP="00040080">
      <w:pPr>
        <w:tabs>
          <w:tab w:val="left" w:pos="1525"/>
        </w:tabs>
      </w:pPr>
      <w:r w:rsidRPr="002304C5">
        <w:t>PBRA</w:t>
      </w:r>
      <w:r w:rsidRPr="002304C5">
        <w:tab/>
        <w:t>PROJECT BASED RENTAL ASSISTANCE</w:t>
      </w:r>
    </w:p>
    <w:p w14:paraId="5B8F4E45" w14:textId="77777777" w:rsidR="00040080" w:rsidRPr="002304C5" w:rsidRDefault="00040080" w:rsidP="00040080">
      <w:pPr>
        <w:tabs>
          <w:tab w:val="left" w:pos="1525"/>
        </w:tabs>
      </w:pPr>
      <w:r w:rsidRPr="002304C5">
        <w:t>PRN</w:t>
      </w:r>
      <w:r w:rsidRPr="002304C5">
        <w:tab/>
        <w:t>PRO RATA NEED</w:t>
      </w:r>
    </w:p>
    <w:p w14:paraId="23BA8A5B" w14:textId="77777777" w:rsidR="00040080" w:rsidRPr="002304C5" w:rsidRDefault="00040080" w:rsidP="00040080">
      <w:pPr>
        <w:tabs>
          <w:tab w:val="left" w:pos="1525"/>
        </w:tabs>
      </w:pPr>
      <w:r w:rsidRPr="002304C5">
        <w:t>PSH</w:t>
      </w:r>
      <w:r w:rsidRPr="002304C5">
        <w:tab/>
        <w:t>PERMANENT SUPPORTIVE HOUSING</w:t>
      </w:r>
    </w:p>
    <w:p w14:paraId="465A7E01" w14:textId="77777777" w:rsidR="00040080" w:rsidRPr="002304C5" w:rsidRDefault="00040080" w:rsidP="00040080">
      <w:pPr>
        <w:tabs>
          <w:tab w:val="left" w:pos="1525"/>
        </w:tabs>
      </w:pPr>
      <w:r w:rsidRPr="002304C5">
        <w:t>RFP</w:t>
      </w:r>
      <w:r w:rsidRPr="002304C5">
        <w:tab/>
        <w:t>REQUEST FOR PROPOSAL</w:t>
      </w:r>
    </w:p>
    <w:p w14:paraId="18A0C801" w14:textId="77777777" w:rsidR="00040080" w:rsidRPr="002304C5" w:rsidRDefault="00040080" w:rsidP="00040080">
      <w:pPr>
        <w:tabs>
          <w:tab w:val="left" w:pos="1525"/>
        </w:tabs>
      </w:pPr>
      <w:r w:rsidRPr="002304C5">
        <w:t>RRH</w:t>
      </w:r>
      <w:r w:rsidRPr="002304C5">
        <w:tab/>
        <w:t>RAPID RE-HOUSING</w:t>
      </w:r>
    </w:p>
    <w:p w14:paraId="6B258775" w14:textId="77777777" w:rsidR="00040080" w:rsidRPr="002304C5" w:rsidRDefault="00040080" w:rsidP="00040080">
      <w:pPr>
        <w:tabs>
          <w:tab w:val="left" w:pos="1525"/>
        </w:tabs>
      </w:pPr>
      <w:r w:rsidRPr="002304C5">
        <w:t>S+C</w:t>
      </w:r>
      <w:r w:rsidRPr="002304C5">
        <w:tab/>
        <w:t>SHELTER PLUS CARE</w:t>
      </w:r>
    </w:p>
    <w:p w14:paraId="19CA7D15" w14:textId="77777777" w:rsidR="00040080" w:rsidRPr="002304C5" w:rsidRDefault="00040080" w:rsidP="00040080">
      <w:pPr>
        <w:tabs>
          <w:tab w:val="left" w:pos="1525"/>
        </w:tabs>
      </w:pPr>
      <w:r w:rsidRPr="002304C5">
        <w:t>SH</w:t>
      </w:r>
      <w:r w:rsidRPr="002304C5">
        <w:tab/>
        <w:t>SAFE HAVEN</w:t>
      </w:r>
    </w:p>
    <w:p w14:paraId="082D3F90" w14:textId="77777777" w:rsidR="00040080" w:rsidRPr="002304C5" w:rsidRDefault="00040080" w:rsidP="00040080">
      <w:pPr>
        <w:tabs>
          <w:tab w:val="left" w:pos="1525"/>
        </w:tabs>
      </w:pPr>
      <w:r w:rsidRPr="002304C5">
        <w:t>SHP</w:t>
      </w:r>
      <w:r w:rsidRPr="002304C5">
        <w:tab/>
        <w:t>SUPPORTIVE HOUSING PROGRAM</w:t>
      </w:r>
    </w:p>
    <w:p w14:paraId="4AEC1BE1" w14:textId="77777777" w:rsidR="00040080" w:rsidRPr="002304C5" w:rsidRDefault="00040080" w:rsidP="00040080">
      <w:pPr>
        <w:tabs>
          <w:tab w:val="left" w:pos="1525"/>
        </w:tabs>
      </w:pPr>
      <w:proofErr w:type="gramStart"/>
      <w:r w:rsidRPr="002304C5">
        <w:t>SO</w:t>
      </w:r>
      <w:proofErr w:type="gramEnd"/>
      <w:r w:rsidRPr="002304C5">
        <w:tab/>
        <w:t>STREET OUTREACH</w:t>
      </w:r>
    </w:p>
    <w:p w14:paraId="5EF652CA" w14:textId="77777777" w:rsidR="00040080" w:rsidRPr="002304C5" w:rsidRDefault="00040080" w:rsidP="00040080">
      <w:pPr>
        <w:tabs>
          <w:tab w:val="left" w:pos="1525"/>
        </w:tabs>
      </w:pPr>
      <w:r w:rsidRPr="002304C5">
        <w:t>SOS</w:t>
      </w:r>
      <w:r w:rsidRPr="002304C5">
        <w:tab/>
        <w:t>STREET OUTREACH SERVICES (SHELTER CARE)</w:t>
      </w:r>
    </w:p>
    <w:p w14:paraId="2AD2F73C" w14:textId="77777777" w:rsidR="00040080" w:rsidRPr="002304C5" w:rsidRDefault="00040080" w:rsidP="00040080">
      <w:pPr>
        <w:tabs>
          <w:tab w:val="left" w:pos="1525"/>
        </w:tabs>
      </w:pPr>
      <w:r w:rsidRPr="002304C5">
        <w:t>SRO</w:t>
      </w:r>
      <w:r w:rsidRPr="002304C5">
        <w:tab/>
        <w:t>SINGLE ROOM OCCUPANCY</w:t>
      </w:r>
    </w:p>
    <w:p w14:paraId="7A638931" w14:textId="77777777" w:rsidR="00040080" w:rsidRPr="002304C5" w:rsidRDefault="00040080" w:rsidP="00040080">
      <w:pPr>
        <w:tabs>
          <w:tab w:val="left" w:pos="1525"/>
        </w:tabs>
      </w:pPr>
      <w:r w:rsidRPr="002304C5">
        <w:t>SSO</w:t>
      </w:r>
      <w:r w:rsidRPr="002304C5">
        <w:tab/>
        <w:t>SUPPORTIVE SERVICES ONLY</w:t>
      </w:r>
    </w:p>
    <w:p w14:paraId="5793192E" w14:textId="77777777" w:rsidR="00040080" w:rsidRPr="002304C5" w:rsidRDefault="00040080" w:rsidP="00040080">
      <w:pPr>
        <w:tabs>
          <w:tab w:val="left" w:pos="1525"/>
        </w:tabs>
      </w:pPr>
      <w:r w:rsidRPr="002304C5">
        <w:t xml:space="preserve">TBRA </w:t>
      </w:r>
      <w:r w:rsidRPr="002304C5">
        <w:tab/>
        <w:t>TENANT BASED RENTAL ASSISTANCE</w:t>
      </w:r>
    </w:p>
    <w:p w14:paraId="4139E7A2" w14:textId="77777777" w:rsidR="00040080" w:rsidRPr="002304C5" w:rsidRDefault="00040080" w:rsidP="00040080">
      <w:pPr>
        <w:tabs>
          <w:tab w:val="left" w:pos="1525"/>
        </w:tabs>
      </w:pPr>
      <w:r w:rsidRPr="002304C5">
        <w:t>TH</w:t>
      </w:r>
      <w:r w:rsidRPr="002304C5">
        <w:tab/>
        <w:t>TRANSITIONAL HOUSING</w:t>
      </w:r>
    </w:p>
    <w:p w14:paraId="6577F73C" w14:textId="77777777" w:rsidR="00040080" w:rsidRPr="002304C5" w:rsidRDefault="00040080" w:rsidP="00040080"/>
    <w:p w14:paraId="46549A47" w14:textId="77777777" w:rsidR="00040080" w:rsidRDefault="00040080" w:rsidP="00040080">
      <w:pPr>
        <w:spacing w:line="259" w:lineRule="auto"/>
        <w:rPr>
          <w:rFonts w:eastAsia="Calibri" w:cs="Calibri"/>
          <w:b/>
        </w:rPr>
      </w:pPr>
    </w:p>
    <w:p w14:paraId="36AF7BB2" w14:textId="77777777" w:rsidR="00040080" w:rsidRDefault="00040080" w:rsidP="00040080">
      <w:pPr>
        <w:spacing w:line="259" w:lineRule="auto"/>
        <w:rPr>
          <w:rFonts w:eastAsia="Calibri" w:cs="Calibri"/>
          <w:b/>
        </w:rPr>
      </w:pPr>
    </w:p>
    <w:p w14:paraId="052936B5" w14:textId="77777777" w:rsidR="00040080" w:rsidRDefault="00040080" w:rsidP="00040080">
      <w:pPr>
        <w:spacing w:line="259" w:lineRule="auto"/>
        <w:rPr>
          <w:rFonts w:eastAsia="Calibri" w:cs="Calibri"/>
          <w:b/>
        </w:rPr>
      </w:pPr>
    </w:p>
    <w:p w14:paraId="19246578" w14:textId="77777777" w:rsidR="00040080" w:rsidRDefault="00040080" w:rsidP="00040080">
      <w:pPr>
        <w:spacing w:line="259" w:lineRule="auto"/>
        <w:rPr>
          <w:rFonts w:eastAsia="Calibri" w:cs="Calibri"/>
          <w:b/>
        </w:rPr>
      </w:pPr>
    </w:p>
    <w:p w14:paraId="24556A69" w14:textId="77777777" w:rsidR="00040080" w:rsidRDefault="00040080" w:rsidP="00040080">
      <w:pPr>
        <w:spacing w:line="259" w:lineRule="auto"/>
        <w:rPr>
          <w:rFonts w:eastAsia="Calibri" w:cs="Calibri"/>
          <w:b/>
        </w:rPr>
      </w:pPr>
    </w:p>
    <w:p w14:paraId="7BE0125C" w14:textId="77777777" w:rsidR="00040080" w:rsidRDefault="00040080" w:rsidP="00040080">
      <w:pPr>
        <w:spacing w:line="259" w:lineRule="auto"/>
        <w:rPr>
          <w:rFonts w:eastAsia="Calibri" w:cs="Calibri"/>
          <w:b/>
        </w:rPr>
      </w:pPr>
    </w:p>
    <w:p w14:paraId="5E2D59EB" w14:textId="524BB0B3" w:rsidR="00040080" w:rsidRPr="002304C5" w:rsidRDefault="00040080" w:rsidP="00040080">
      <w:pPr>
        <w:pStyle w:val="Heading1"/>
        <w:rPr>
          <w:rFonts w:eastAsia="Calibri"/>
        </w:rPr>
      </w:pPr>
      <w:bookmarkStart w:id="78" w:name="_Toc61958845"/>
      <w:r w:rsidRPr="002304C5">
        <w:rPr>
          <w:rFonts w:eastAsia="Calibri"/>
        </w:rPr>
        <w:lastRenderedPageBreak/>
        <w:t>Definitions</w:t>
      </w:r>
      <w:bookmarkEnd w:id="78"/>
    </w:p>
    <w:p w14:paraId="0CDF6803" w14:textId="0C69EE30" w:rsidR="00040080" w:rsidRDefault="00040080" w:rsidP="00040080">
      <w:pPr>
        <w:pStyle w:val="Heading2"/>
        <w:rPr>
          <w:rFonts w:eastAsia="Calibri"/>
        </w:rPr>
      </w:pPr>
      <w:bookmarkStart w:id="79" w:name="_Toc61958846"/>
      <w:r w:rsidRPr="00A81AF5">
        <w:rPr>
          <w:rFonts w:eastAsia="Calibri"/>
        </w:rPr>
        <w:t>At risk of homelessness</w:t>
      </w:r>
      <w:bookmarkEnd w:id="79"/>
    </w:p>
    <w:p w14:paraId="71A5F42F" w14:textId="77777777" w:rsidR="00040080" w:rsidRDefault="00040080" w:rsidP="00040080">
      <w:pPr>
        <w:numPr>
          <w:ilvl w:val="0"/>
          <w:numId w:val="42"/>
        </w:numPr>
        <w:spacing w:line="259" w:lineRule="auto"/>
        <w:rPr>
          <w:rFonts w:eastAsia="Calibri" w:cs="Calibri"/>
        </w:rPr>
      </w:pPr>
      <w:r>
        <w:rPr>
          <w:rFonts w:eastAsia="Calibri" w:cs="Calibri"/>
        </w:rPr>
        <w:t xml:space="preserve">An </w:t>
      </w:r>
      <w:r w:rsidRPr="00A81AF5">
        <w:rPr>
          <w:rFonts w:eastAsia="Calibri" w:cs="Calibri"/>
        </w:rPr>
        <w:t>individual or family who:</w:t>
      </w:r>
    </w:p>
    <w:p w14:paraId="069598A7" w14:textId="77777777" w:rsidR="00040080" w:rsidRDefault="00040080" w:rsidP="00040080">
      <w:pPr>
        <w:numPr>
          <w:ilvl w:val="0"/>
          <w:numId w:val="43"/>
        </w:numPr>
        <w:spacing w:line="259" w:lineRule="auto"/>
        <w:rPr>
          <w:rFonts w:eastAsia="Calibri" w:cs="Calibri"/>
        </w:rPr>
      </w:pPr>
      <w:r>
        <w:rPr>
          <w:rFonts w:eastAsia="Calibri" w:cs="Calibri"/>
        </w:rPr>
        <w:t xml:space="preserve">Has </w:t>
      </w:r>
      <w:r w:rsidRPr="00A81AF5">
        <w:rPr>
          <w:rFonts w:eastAsia="Calibri" w:cs="Calibri"/>
        </w:rPr>
        <w:t xml:space="preserve">an annual income below 30% of median </w:t>
      </w:r>
      <w:r>
        <w:rPr>
          <w:rFonts w:eastAsia="Calibri" w:cs="Calibri"/>
        </w:rPr>
        <w:t xml:space="preserve">family income for the area, as </w:t>
      </w:r>
      <w:r w:rsidRPr="00A81AF5">
        <w:rPr>
          <w:rFonts w:eastAsia="Calibri" w:cs="Calibri"/>
        </w:rPr>
        <w:t xml:space="preserve">determined </w:t>
      </w:r>
      <w:proofErr w:type="gramStart"/>
      <w:r w:rsidRPr="00A81AF5">
        <w:rPr>
          <w:rFonts w:eastAsia="Calibri" w:cs="Calibri"/>
        </w:rPr>
        <w:t>by HUD;</w:t>
      </w:r>
      <w:proofErr w:type="gramEnd"/>
    </w:p>
    <w:p w14:paraId="340DEF99" w14:textId="38F086B0" w:rsidR="00040080" w:rsidRDefault="00040080" w:rsidP="00040080">
      <w:pPr>
        <w:numPr>
          <w:ilvl w:val="0"/>
          <w:numId w:val="43"/>
        </w:numPr>
        <w:spacing w:line="259" w:lineRule="auto"/>
        <w:rPr>
          <w:rFonts w:eastAsia="Calibri" w:cs="Calibri"/>
        </w:rPr>
      </w:pPr>
      <w:r>
        <w:rPr>
          <w:rFonts w:eastAsia="Calibri" w:cs="Calibri"/>
        </w:rPr>
        <w:t xml:space="preserve">Does </w:t>
      </w:r>
      <w:r w:rsidRPr="00A81AF5">
        <w:rPr>
          <w:rFonts w:eastAsia="Calibri" w:cs="Calibri"/>
        </w:rPr>
        <w:t xml:space="preserve">not have sufficient resources or support networks, </w:t>
      </w:r>
      <w:proofErr w:type="gramStart"/>
      <w:r w:rsidRPr="00A81AF5">
        <w:rPr>
          <w:rFonts w:eastAsia="Calibri" w:cs="Calibri"/>
        </w:rPr>
        <w:t>e.g.;</w:t>
      </w:r>
      <w:proofErr w:type="gramEnd"/>
      <w:r w:rsidRPr="00A81AF5">
        <w:rPr>
          <w:rFonts w:eastAsia="Calibri" w:cs="Calibri"/>
        </w:rPr>
        <w:t xml:space="preserve"> family, </w:t>
      </w:r>
      <w:r>
        <w:rPr>
          <w:rFonts w:eastAsia="Calibri" w:cs="Calibri"/>
        </w:rPr>
        <w:t>f</w:t>
      </w:r>
      <w:r w:rsidRPr="00A81AF5">
        <w:rPr>
          <w:rFonts w:eastAsia="Calibri" w:cs="Calibri"/>
        </w:rPr>
        <w:t>riends, faith-based or other social networks, immediately available to prevent them from moving to</w:t>
      </w:r>
      <w:r>
        <w:rPr>
          <w:rFonts w:eastAsia="Calibri" w:cs="Calibri"/>
        </w:rPr>
        <w:t xml:space="preserve"> </w:t>
      </w:r>
      <w:r w:rsidRPr="00A81AF5">
        <w:rPr>
          <w:rFonts w:eastAsia="Calibri" w:cs="Calibri"/>
        </w:rPr>
        <w:t>an emergency shelter or another p</w:t>
      </w:r>
      <w:r>
        <w:rPr>
          <w:rFonts w:eastAsia="Calibri" w:cs="Calibri"/>
        </w:rPr>
        <w:t xml:space="preserve">lace not inhabitable by humans; and/or, </w:t>
      </w:r>
    </w:p>
    <w:p w14:paraId="15AD8B83" w14:textId="77777777" w:rsidR="00040080" w:rsidRDefault="00040080" w:rsidP="00040080">
      <w:pPr>
        <w:numPr>
          <w:ilvl w:val="0"/>
          <w:numId w:val="43"/>
        </w:numPr>
        <w:spacing w:line="259" w:lineRule="auto"/>
        <w:rPr>
          <w:rFonts w:eastAsia="Calibri" w:cs="Calibri"/>
        </w:rPr>
      </w:pPr>
      <w:r>
        <w:rPr>
          <w:rFonts w:eastAsia="Calibri" w:cs="Calibri"/>
        </w:rPr>
        <w:t xml:space="preserve">Meets </w:t>
      </w:r>
      <w:r w:rsidRPr="00A81AF5">
        <w:rPr>
          <w:rFonts w:eastAsia="Calibri" w:cs="Calibri"/>
        </w:rPr>
        <w:t>one of the following conditions:</w:t>
      </w:r>
    </w:p>
    <w:p w14:paraId="3DCDECA4" w14:textId="77777777" w:rsidR="00040080" w:rsidRDefault="00040080" w:rsidP="00040080">
      <w:pPr>
        <w:numPr>
          <w:ilvl w:val="0"/>
          <w:numId w:val="44"/>
        </w:numPr>
        <w:spacing w:line="259" w:lineRule="auto"/>
        <w:rPr>
          <w:rFonts w:eastAsia="Calibri" w:cs="Calibri"/>
        </w:rPr>
      </w:pPr>
      <w:r>
        <w:rPr>
          <w:rFonts w:eastAsia="Calibri" w:cs="Calibri"/>
        </w:rPr>
        <w:t xml:space="preserve">Has </w:t>
      </w:r>
      <w:r w:rsidRPr="00A81AF5">
        <w:rPr>
          <w:rFonts w:eastAsia="Calibri" w:cs="Calibri"/>
        </w:rPr>
        <w:t>moved because of economic reasons two or more times during the 60</w:t>
      </w:r>
      <w:r>
        <w:rPr>
          <w:rFonts w:eastAsia="Calibri" w:cs="Calibri"/>
        </w:rPr>
        <w:t xml:space="preserve"> </w:t>
      </w:r>
      <w:r w:rsidRPr="00A81AF5">
        <w:rPr>
          <w:rFonts w:eastAsia="Calibri" w:cs="Calibri"/>
        </w:rPr>
        <w:t>days immediately preceding the application for</w:t>
      </w:r>
      <w:r>
        <w:rPr>
          <w:rFonts w:eastAsia="Calibri" w:cs="Calibri"/>
        </w:rPr>
        <w:t xml:space="preserve"> </w:t>
      </w:r>
      <w:r w:rsidRPr="00A81AF5">
        <w:rPr>
          <w:rFonts w:eastAsia="Calibri" w:cs="Calibri"/>
        </w:rPr>
        <w:t xml:space="preserve">homelessness prevention </w:t>
      </w:r>
      <w:proofErr w:type="gramStart"/>
      <w:r w:rsidRPr="00A81AF5">
        <w:rPr>
          <w:rFonts w:eastAsia="Calibri" w:cs="Calibri"/>
        </w:rPr>
        <w:t>assistance;</w:t>
      </w:r>
      <w:proofErr w:type="gramEnd"/>
    </w:p>
    <w:p w14:paraId="1FFC376E" w14:textId="77777777" w:rsidR="00040080" w:rsidRDefault="00040080" w:rsidP="00040080">
      <w:pPr>
        <w:numPr>
          <w:ilvl w:val="0"/>
          <w:numId w:val="44"/>
        </w:numPr>
        <w:spacing w:line="259" w:lineRule="auto"/>
        <w:rPr>
          <w:rFonts w:eastAsia="Calibri" w:cs="Calibri"/>
        </w:rPr>
      </w:pPr>
      <w:r>
        <w:rPr>
          <w:rFonts w:eastAsia="Calibri" w:cs="Calibri"/>
        </w:rPr>
        <w:t xml:space="preserve">Is </w:t>
      </w:r>
      <w:r w:rsidRPr="00A81AF5">
        <w:rPr>
          <w:rFonts w:eastAsia="Calibri" w:cs="Calibri"/>
        </w:rPr>
        <w:t xml:space="preserve">living in the home of another because of economic </w:t>
      </w:r>
      <w:proofErr w:type="gramStart"/>
      <w:r w:rsidRPr="00A81AF5">
        <w:rPr>
          <w:rFonts w:eastAsia="Calibri" w:cs="Calibri"/>
        </w:rPr>
        <w:t>hardship;</w:t>
      </w:r>
      <w:proofErr w:type="gramEnd"/>
    </w:p>
    <w:p w14:paraId="29E7475C" w14:textId="77777777" w:rsidR="00040080" w:rsidRDefault="00040080" w:rsidP="00040080">
      <w:pPr>
        <w:numPr>
          <w:ilvl w:val="0"/>
          <w:numId w:val="44"/>
        </w:numPr>
        <w:spacing w:line="259" w:lineRule="auto"/>
        <w:rPr>
          <w:rFonts w:eastAsia="Calibri" w:cs="Calibri"/>
        </w:rPr>
      </w:pPr>
      <w:r>
        <w:rPr>
          <w:rFonts w:eastAsia="Calibri" w:cs="Calibri"/>
        </w:rPr>
        <w:t xml:space="preserve">Has </w:t>
      </w:r>
      <w:r w:rsidRPr="00A81AF5">
        <w:rPr>
          <w:rFonts w:eastAsia="Calibri" w:cs="Calibri"/>
        </w:rPr>
        <w:t>been notified in writing that their right to occupy their current housing or</w:t>
      </w:r>
      <w:r>
        <w:rPr>
          <w:rFonts w:eastAsia="Calibri" w:cs="Calibri"/>
        </w:rPr>
        <w:t xml:space="preserve"> </w:t>
      </w:r>
      <w:r w:rsidRPr="00A81AF5">
        <w:rPr>
          <w:rFonts w:eastAsia="Calibri" w:cs="Calibri"/>
        </w:rPr>
        <w:t xml:space="preserve">living situation will be terminated within 21 days of the date of application for </w:t>
      </w:r>
      <w:proofErr w:type="gramStart"/>
      <w:r w:rsidRPr="00A81AF5">
        <w:rPr>
          <w:rFonts w:eastAsia="Calibri" w:cs="Calibri"/>
        </w:rPr>
        <w:t>assistance;</w:t>
      </w:r>
      <w:proofErr w:type="gramEnd"/>
    </w:p>
    <w:p w14:paraId="28A96A71" w14:textId="77777777" w:rsidR="00040080" w:rsidRDefault="00040080" w:rsidP="00040080">
      <w:pPr>
        <w:numPr>
          <w:ilvl w:val="0"/>
          <w:numId w:val="44"/>
        </w:numPr>
        <w:spacing w:line="259" w:lineRule="auto"/>
        <w:rPr>
          <w:rFonts w:eastAsia="Calibri" w:cs="Calibri"/>
        </w:rPr>
      </w:pPr>
      <w:r>
        <w:rPr>
          <w:rFonts w:eastAsia="Calibri" w:cs="Calibri"/>
        </w:rPr>
        <w:t xml:space="preserve">Lives </w:t>
      </w:r>
      <w:r w:rsidRPr="00DD05B3">
        <w:rPr>
          <w:rFonts w:eastAsia="Calibri" w:cs="Calibri"/>
        </w:rPr>
        <w:t xml:space="preserve">in a hotel or motel and the cost of the hotel or motel stay is </w:t>
      </w:r>
      <w:r>
        <w:rPr>
          <w:rFonts w:eastAsia="Calibri" w:cs="Calibri"/>
        </w:rPr>
        <w:t>n</w:t>
      </w:r>
      <w:r w:rsidRPr="00DD05B3">
        <w:rPr>
          <w:rFonts w:eastAsia="Calibri" w:cs="Calibri"/>
        </w:rPr>
        <w:t>ot paid by</w:t>
      </w:r>
      <w:r>
        <w:rPr>
          <w:rFonts w:eastAsia="Calibri" w:cs="Calibri"/>
        </w:rPr>
        <w:t xml:space="preserve"> </w:t>
      </w:r>
      <w:r w:rsidRPr="00DD05B3">
        <w:rPr>
          <w:rFonts w:eastAsia="Calibri" w:cs="Calibri"/>
        </w:rPr>
        <w:t>charitable organizations or by federal, state, or local government programs for</w:t>
      </w:r>
      <w:r>
        <w:rPr>
          <w:rFonts w:eastAsia="Calibri" w:cs="Calibri"/>
        </w:rPr>
        <w:t xml:space="preserve"> </w:t>
      </w:r>
      <w:r w:rsidRPr="00DD05B3">
        <w:rPr>
          <w:rFonts w:eastAsia="Calibri" w:cs="Calibri"/>
        </w:rPr>
        <w:t xml:space="preserve">low-income </w:t>
      </w:r>
      <w:proofErr w:type="gramStart"/>
      <w:r w:rsidRPr="00DD05B3">
        <w:rPr>
          <w:rFonts w:eastAsia="Calibri" w:cs="Calibri"/>
        </w:rPr>
        <w:t>individuals;</w:t>
      </w:r>
      <w:proofErr w:type="gramEnd"/>
    </w:p>
    <w:p w14:paraId="0665389C" w14:textId="364A1215" w:rsidR="00040080" w:rsidRDefault="00040080" w:rsidP="00040080">
      <w:pPr>
        <w:numPr>
          <w:ilvl w:val="0"/>
          <w:numId w:val="44"/>
        </w:numPr>
        <w:spacing w:line="259" w:lineRule="auto"/>
        <w:rPr>
          <w:rFonts w:eastAsia="Calibri" w:cs="Calibri"/>
        </w:rPr>
      </w:pPr>
      <w:r>
        <w:rPr>
          <w:rFonts w:eastAsia="Calibri" w:cs="Calibri"/>
        </w:rPr>
        <w:t xml:space="preserve">Lives </w:t>
      </w:r>
      <w:r w:rsidRPr="00DD05B3">
        <w:rPr>
          <w:rFonts w:eastAsia="Calibri" w:cs="Calibri"/>
        </w:rPr>
        <w:t>in a single-room occupancy or efficiency apartment unit in which there</w:t>
      </w:r>
      <w:r>
        <w:rPr>
          <w:rFonts w:eastAsia="Calibri" w:cs="Calibri"/>
        </w:rPr>
        <w:t xml:space="preserve"> </w:t>
      </w:r>
      <w:r w:rsidRPr="00DD05B3">
        <w:rPr>
          <w:rFonts w:eastAsia="Calibri" w:cs="Calibri"/>
        </w:rPr>
        <w:t>reside more than 2 persons, or lives in a larger housing unit in which there</w:t>
      </w:r>
      <w:r>
        <w:rPr>
          <w:rFonts w:eastAsia="Calibri" w:cs="Calibri"/>
        </w:rPr>
        <w:t xml:space="preserve"> </w:t>
      </w:r>
      <w:r w:rsidRPr="00DD05B3">
        <w:rPr>
          <w:rFonts w:eastAsia="Calibri" w:cs="Calibri"/>
        </w:rPr>
        <w:t xml:space="preserve">reside more than 1.5 people per room, as </w:t>
      </w:r>
      <w:r>
        <w:rPr>
          <w:rFonts w:eastAsia="Calibri" w:cs="Calibri"/>
        </w:rPr>
        <w:t>d</w:t>
      </w:r>
      <w:r w:rsidRPr="00DD05B3">
        <w:rPr>
          <w:rFonts w:eastAsia="Calibri" w:cs="Calibri"/>
        </w:rPr>
        <w:t xml:space="preserve">efined by the U.S. Census </w:t>
      </w:r>
      <w:proofErr w:type="gramStart"/>
      <w:r w:rsidRPr="00DD05B3">
        <w:rPr>
          <w:rFonts w:eastAsia="Calibri" w:cs="Calibri"/>
        </w:rPr>
        <w:t>Bureau;</w:t>
      </w:r>
      <w:proofErr w:type="gramEnd"/>
    </w:p>
    <w:p w14:paraId="74397E0D" w14:textId="77777777" w:rsidR="00040080" w:rsidRDefault="00040080" w:rsidP="00040080">
      <w:pPr>
        <w:numPr>
          <w:ilvl w:val="0"/>
          <w:numId w:val="44"/>
        </w:numPr>
        <w:spacing w:line="259" w:lineRule="auto"/>
        <w:rPr>
          <w:rFonts w:eastAsia="Calibri" w:cs="Calibri"/>
        </w:rPr>
      </w:pPr>
      <w:r>
        <w:rPr>
          <w:rFonts w:eastAsia="Calibri" w:cs="Calibri"/>
        </w:rPr>
        <w:t xml:space="preserve">Is </w:t>
      </w:r>
      <w:r w:rsidRPr="00DD05B3">
        <w:rPr>
          <w:rFonts w:eastAsia="Calibri" w:cs="Calibri"/>
        </w:rPr>
        <w:t xml:space="preserve">exiting a publicly funded institution, or system of care (such as a health-care facility, a mental health facility, foster care or other </w:t>
      </w:r>
      <w:r>
        <w:rPr>
          <w:rFonts w:eastAsia="Calibri" w:cs="Calibri"/>
        </w:rPr>
        <w:t>y</w:t>
      </w:r>
      <w:r w:rsidRPr="00DD05B3">
        <w:rPr>
          <w:rFonts w:eastAsia="Calibri" w:cs="Calibri"/>
        </w:rPr>
        <w:t>outh facility, or</w:t>
      </w:r>
      <w:r>
        <w:rPr>
          <w:rFonts w:eastAsia="Calibri" w:cs="Calibri"/>
        </w:rPr>
        <w:t xml:space="preserve"> </w:t>
      </w:r>
      <w:r w:rsidRPr="00DD05B3">
        <w:rPr>
          <w:rFonts w:eastAsia="Calibri" w:cs="Calibri"/>
        </w:rPr>
        <w:t>correction program or institution); or</w:t>
      </w:r>
    </w:p>
    <w:p w14:paraId="5CA5C091" w14:textId="77777777" w:rsidR="00040080" w:rsidRDefault="00040080" w:rsidP="00040080">
      <w:pPr>
        <w:numPr>
          <w:ilvl w:val="0"/>
          <w:numId w:val="44"/>
        </w:numPr>
        <w:spacing w:line="259" w:lineRule="auto"/>
        <w:rPr>
          <w:rFonts w:eastAsia="Calibri" w:cs="Calibri"/>
        </w:rPr>
      </w:pPr>
      <w:r>
        <w:rPr>
          <w:rFonts w:eastAsia="Calibri" w:cs="Calibri"/>
        </w:rPr>
        <w:t xml:space="preserve">Otherwise </w:t>
      </w:r>
      <w:r w:rsidRPr="00DD05B3">
        <w:rPr>
          <w:rFonts w:eastAsia="Calibri" w:cs="Calibri"/>
        </w:rPr>
        <w:t xml:space="preserve">lives in housing that has characteristics associated with instability and an </w:t>
      </w:r>
      <w:r>
        <w:rPr>
          <w:rFonts w:eastAsia="Calibri" w:cs="Calibri"/>
        </w:rPr>
        <w:t>i</w:t>
      </w:r>
      <w:r w:rsidRPr="00DD05B3">
        <w:rPr>
          <w:rFonts w:eastAsia="Calibri" w:cs="Calibri"/>
        </w:rPr>
        <w:t xml:space="preserve">ncreased risk of homelessness, as identified in </w:t>
      </w:r>
      <w:r>
        <w:rPr>
          <w:rFonts w:eastAsia="Calibri" w:cs="Calibri"/>
        </w:rPr>
        <w:t>t</w:t>
      </w:r>
      <w:r w:rsidRPr="00DD05B3">
        <w:rPr>
          <w:rFonts w:eastAsia="Calibri" w:cs="Calibri"/>
        </w:rPr>
        <w:t xml:space="preserve">he </w:t>
      </w:r>
      <w:proofErr w:type="gramStart"/>
      <w:r w:rsidRPr="00DD05B3">
        <w:rPr>
          <w:rFonts w:eastAsia="Calibri" w:cs="Calibri"/>
        </w:rPr>
        <w:t>recipient‘</w:t>
      </w:r>
      <w:proofErr w:type="gramEnd"/>
      <w:r w:rsidRPr="00DD05B3">
        <w:rPr>
          <w:rFonts w:eastAsia="Calibri" w:cs="Calibri"/>
        </w:rPr>
        <w:t>s approved</w:t>
      </w:r>
      <w:r>
        <w:rPr>
          <w:rFonts w:eastAsia="Calibri" w:cs="Calibri"/>
        </w:rPr>
        <w:t xml:space="preserve"> </w:t>
      </w:r>
      <w:r w:rsidRPr="00DD05B3">
        <w:rPr>
          <w:rFonts w:eastAsia="Calibri" w:cs="Calibri"/>
        </w:rPr>
        <w:t>consolidated plan;</w:t>
      </w:r>
    </w:p>
    <w:p w14:paraId="5DD960A7" w14:textId="3A4014DA" w:rsidR="00040080" w:rsidRPr="00DD05B3" w:rsidRDefault="00040080" w:rsidP="00040080">
      <w:pPr>
        <w:numPr>
          <w:ilvl w:val="0"/>
          <w:numId w:val="42"/>
        </w:numPr>
        <w:spacing w:line="259" w:lineRule="auto"/>
        <w:rPr>
          <w:rFonts w:eastAsia="Calibri" w:cs="Calibri"/>
        </w:rPr>
      </w:pPr>
      <w:r>
        <w:rPr>
          <w:rFonts w:eastAsia="Calibri" w:cs="Calibri"/>
        </w:rPr>
        <w:t xml:space="preserve">A child </w:t>
      </w:r>
      <w:r w:rsidRPr="00DD05B3">
        <w:rPr>
          <w:rFonts w:eastAsia="Calibri" w:cs="Calibri"/>
        </w:rPr>
        <w:t>or youth who does not qualify as "homeless" under this §, but qualifies as "homeless" under §</w:t>
      </w:r>
      <w:r w:rsidR="00C55264">
        <w:rPr>
          <w:rFonts w:eastAsia="Calibri"/>
        </w:rPr>
        <w:t> </w:t>
      </w:r>
      <w:r w:rsidRPr="00DD05B3">
        <w:rPr>
          <w:rFonts w:eastAsia="Calibri" w:cs="Calibri"/>
        </w:rPr>
        <w:t>387(3) of the Runaway and Homeless Youth Act (42 U.S.C. 5732a(3)), §</w:t>
      </w:r>
      <w:r w:rsidR="00C55264">
        <w:rPr>
          <w:rFonts w:eastAsia="Calibri" w:cs="Calibri"/>
        </w:rPr>
        <w:t> </w:t>
      </w:r>
      <w:r w:rsidRPr="00DD05B3">
        <w:rPr>
          <w:rFonts w:eastAsia="Calibri" w:cs="Calibri"/>
        </w:rPr>
        <w:t>637(11) of the Head Start Act (42 U.S.C. 9832(11)), §</w:t>
      </w:r>
      <w:r w:rsidR="00C55264">
        <w:rPr>
          <w:rFonts w:eastAsia="Calibri" w:cs="Calibri"/>
        </w:rPr>
        <w:t> </w:t>
      </w:r>
      <w:r w:rsidRPr="00DD05B3">
        <w:rPr>
          <w:rFonts w:eastAsia="Calibri" w:cs="Calibri"/>
        </w:rPr>
        <w:t>41403(6) of the Violence Against Women Act of 1994 (42 U.S.C. 14043e- 2(6)), §</w:t>
      </w:r>
      <w:r w:rsidR="00C55264">
        <w:rPr>
          <w:rFonts w:eastAsia="Calibri" w:cs="Calibri"/>
        </w:rPr>
        <w:t> </w:t>
      </w:r>
      <w:r w:rsidRPr="00DD05B3">
        <w:rPr>
          <w:rFonts w:eastAsia="Calibri" w:cs="Calibri"/>
        </w:rPr>
        <w:t>330(h)(5)(A) of the Public Health Service Act (42 U.S.C. 254b(h)(5)(A)), §</w:t>
      </w:r>
      <w:r w:rsidR="00C55264">
        <w:rPr>
          <w:rFonts w:eastAsia="Calibri" w:cs="Calibri"/>
        </w:rPr>
        <w:t> </w:t>
      </w:r>
      <w:r w:rsidRPr="00DD05B3">
        <w:rPr>
          <w:rFonts w:eastAsia="Calibri" w:cs="Calibri"/>
        </w:rPr>
        <w:t>3(m) of the Food and Nutrition Act of 2008 (7 U.S.C. 2012(m)), or §</w:t>
      </w:r>
      <w:r w:rsidR="00C55264">
        <w:rPr>
          <w:rFonts w:eastAsia="Calibri" w:cs="Calibri"/>
        </w:rPr>
        <w:t> </w:t>
      </w:r>
      <w:r w:rsidRPr="00DD05B3">
        <w:rPr>
          <w:rFonts w:eastAsia="Calibri" w:cs="Calibri"/>
        </w:rPr>
        <w:t>17(b)(15) of the Child Nutrition Act of 1966 (42 U.S.C. 1786(b)(15)); or (3) A child or youth who does not qualify as "homeless" under this §, but qualifies as "homeless" under §</w:t>
      </w:r>
      <w:r w:rsidR="00C55264">
        <w:rPr>
          <w:rFonts w:eastAsia="Calibri" w:cs="Calibri"/>
        </w:rPr>
        <w:t> </w:t>
      </w:r>
      <w:r w:rsidRPr="00DD05B3">
        <w:rPr>
          <w:rFonts w:eastAsia="Calibri" w:cs="Calibri"/>
        </w:rPr>
        <w:t>725(2) of the McKinney-Vento Homeless Assistance Act (42 U.S.C. 11434a(2)), and the parent(s) or guardian(s) of that child or youth if living with her or him.</w:t>
      </w:r>
    </w:p>
    <w:p w14:paraId="775DC8AC" w14:textId="77777777" w:rsidR="00040080" w:rsidRPr="002304C5" w:rsidRDefault="00040080" w:rsidP="00040080">
      <w:pPr>
        <w:spacing w:line="259" w:lineRule="auto"/>
        <w:rPr>
          <w:rFonts w:eastAsia="Calibri" w:cs="Calibri"/>
          <w:u w:val="single"/>
        </w:rPr>
      </w:pPr>
    </w:p>
    <w:p w14:paraId="63E85ECD" w14:textId="77777777" w:rsidR="00040080" w:rsidRDefault="00040080" w:rsidP="00040080">
      <w:pPr>
        <w:spacing w:line="259" w:lineRule="auto"/>
        <w:rPr>
          <w:rFonts w:eastAsia="Calibri" w:cs="Calibri"/>
          <w:u w:val="single"/>
        </w:rPr>
      </w:pPr>
    </w:p>
    <w:p w14:paraId="6489C319" w14:textId="012658C6" w:rsidR="00040080" w:rsidRPr="002304C5" w:rsidRDefault="00040080" w:rsidP="00040080">
      <w:pPr>
        <w:pStyle w:val="Heading2"/>
        <w:rPr>
          <w:rFonts w:eastAsia="Calibri"/>
        </w:rPr>
      </w:pPr>
      <w:bookmarkStart w:id="80" w:name="_Toc61958847"/>
      <w:r w:rsidRPr="002304C5">
        <w:rPr>
          <w:rFonts w:eastAsia="Calibri"/>
        </w:rPr>
        <w:lastRenderedPageBreak/>
        <w:t>SCCoC Board (the Board)</w:t>
      </w:r>
      <w:bookmarkEnd w:id="80"/>
    </w:p>
    <w:p w14:paraId="4320F13D" w14:textId="6F547E4D" w:rsidR="009C25D3" w:rsidRDefault="00040080" w:rsidP="00040080">
      <w:pPr>
        <w:spacing w:line="259" w:lineRule="auto"/>
        <w:rPr>
          <w:rFonts w:eastAsia="Calibri" w:cs="Calibri"/>
        </w:rPr>
      </w:pPr>
      <w:r w:rsidRPr="002304C5">
        <w:rPr>
          <w:rFonts w:eastAsia="Calibri" w:cs="Calibri"/>
        </w:rPr>
        <w:t>The governing board established to act on behalf of the SCCoC using the process established as a requirement by 24 CFR §</w:t>
      </w:r>
      <w:r w:rsidR="00C55264">
        <w:rPr>
          <w:rFonts w:eastAsia="Calibri" w:cs="Calibri"/>
        </w:rPr>
        <w:t> </w:t>
      </w:r>
      <w:r w:rsidRPr="002304C5">
        <w:rPr>
          <w:rFonts w:eastAsia="Calibri" w:cs="Calibri"/>
        </w:rPr>
        <w:t xml:space="preserve">578.7(a)(3) and in compliance with the </w:t>
      </w:r>
      <w:proofErr w:type="gramStart"/>
      <w:r w:rsidRPr="002304C5">
        <w:rPr>
          <w:rFonts w:eastAsia="Calibri" w:cs="Calibri"/>
        </w:rPr>
        <w:t>conflict</w:t>
      </w:r>
      <w:r w:rsidR="009C25D3">
        <w:rPr>
          <w:rFonts w:eastAsia="Calibri" w:cs="Calibri"/>
        </w:rPr>
        <w:t xml:space="preserve"> </w:t>
      </w:r>
      <w:r w:rsidRPr="002304C5">
        <w:rPr>
          <w:rFonts w:eastAsia="Calibri" w:cs="Calibri"/>
        </w:rPr>
        <w:t>of</w:t>
      </w:r>
      <w:r w:rsidR="009C25D3">
        <w:rPr>
          <w:rFonts w:eastAsia="Calibri" w:cs="Calibri"/>
        </w:rPr>
        <w:t xml:space="preserve"> </w:t>
      </w:r>
      <w:r w:rsidRPr="002304C5">
        <w:rPr>
          <w:rFonts w:eastAsia="Calibri" w:cs="Calibri"/>
        </w:rPr>
        <w:t>interest</w:t>
      </w:r>
      <w:proofErr w:type="gramEnd"/>
      <w:r w:rsidRPr="002304C5">
        <w:rPr>
          <w:rFonts w:eastAsia="Calibri" w:cs="Calibri"/>
        </w:rPr>
        <w:t xml:space="preserve"> requirements at 24 CFR</w:t>
      </w:r>
      <w:r w:rsidR="00835644">
        <w:rPr>
          <w:rFonts w:eastAsia="Calibri" w:cs="Calibri"/>
        </w:rPr>
        <w:t> </w:t>
      </w:r>
      <w:r w:rsidRPr="002304C5">
        <w:rPr>
          <w:rFonts w:eastAsia="Calibri" w:cs="Calibri"/>
        </w:rPr>
        <w:t>§</w:t>
      </w:r>
      <w:r w:rsidR="00835644">
        <w:rPr>
          <w:rFonts w:eastAsia="Calibri" w:cs="Calibri"/>
        </w:rPr>
        <w:t> </w:t>
      </w:r>
      <w:r w:rsidRPr="002304C5">
        <w:rPr>
          <w:rFonts w:eastAsia="Calibri" w:cs="Calibri"/>
        </w:rPr>
        <w:t>578.95(b).</w:t>
      </w:r>
    </w:p>
    <w:p w14:paraId="5B8456E0" w14:textId="77777777" w:rsidR="00A41AAA" w:rsidRDefault="00040080" w:rsidP="00040080">
      <w:pPr>
        <w:spacing w:line="259" w:lineRule="auto"/>
        <w:rPr>
          <w:rFonts w:eastAsia="Calibri" w:cs="Calibri"/>
        </w:rPr>
      </w:pPr>
      <w:r w:rsidRPr="002304C5">
        <w:rPr>
          <w:rFonts w:eastAsia="Calibri" w:cs="Calibri"/>
        </w:rPr>
        <w:t>The board must:</w:t>
      </w:r>
    </w:p>
    <w:p w14:paraId="56826CD6" w14:textId="77777777" w:rsidR="00A41AAA" w:rsidRDefault="00A41AAA" w:rsidP="00A41AAA">
      <w:pPr>
        <w:pStyle w:val="ListParagraph"/>
        <w:numPr>
          <w:ilvl w:val="0"/>
          <w:numId w:val="65"/>
        </w:numPr>
        <w:spacing w:line="259" w:lineRule="auto"/>
        <w:rPr>
          <w:rFonts w:eastAsia="Calibri" w:cs="Calibri"/>
        </w:rPr>
      </w:pPr>
      <w:r>
        <w:rPr>
          <w:rFonts w:eastAsia="Calibri" w:cs="Calibri"/>
        </w:rPr>
        <w:t>B</w:t>
      </w:r>
      <w:r w:rsidR="00040080" w:rsidRPr="00A41AAA">
        <w:rPr>
          <w:rFonts w:eastAsia="Calibri" w:cs="Calibri"/>
        </w:rPr>
        <w:t>e representative of the relevant organizations and of projects serving homeless subpopulations; and</w:t>
      </w:r>
      <w:r>
        <w:rPr>
          <w:rFonts w:eastAsia="Calibri" w:cs="Calibri"/>
        </w:rPr>
        <w:t>,</w:t>
      </w:r>
    </w:p>
    <w:p w14:paraId="140E941D" w14:textId="1731D0DC" w:rsidR="00040080" w:rsidRDefault="00A41AAA" w:rsidP="00A41AAA">
      <w:pPr>
        <w:pStyle w:val="ListParagraph"/>
        <w:numPr>
          <w:ilvl w:val="0"/>
          <w:numId w:val="65"/>
        </w:numPr>
        <w:spacing w:line="259" w:lineRule="auto"/>
        <w:rPr>
          <w:rFonts w:eastAsia="Calibri" w:cs="Calibri"/>
        </w:rPr>
      </w:pPr>
      <w:r>
        <w:rPr>
          <w:rFonts w:eastAsia="Calibri" w:cs="Calibri"/>
        </w:rPr>
        <w:t>I</w:t>
      </w:r>
      <w:r w:rsidR="00040080" w:rsidRPr="00A41AAA">
        <w:rPr>
          <w:rFonts w:eastAsia="Calibri" w:cs="Calibri"/>
        </w:rPr>
        <w:t xml:space="preserve">nclude at least one homeless or formerly homeless individual. </w:t>
      </w:r>
    </w:p>
    <w:p w14:paraId="6D2658FE" w14:textId="77777777" w:rsidR="00A41AAA" w:rsidRPr="00A41AAA" w:rsidRDefault="00A41AAA" w:rsidP="00A41AAA">
      <w:pPr>
        <w:spacing w:line="259" w:lineRule="auto"/>
        <w:rPr>
          <w:rFonts w:eastAsia="Calibri" w:cs="Calibri"/>
        </w:rPr>
      </w:pPr>
    </w:p>
    <w:p w14:paraId="5D9966D2" w14:textId="77777777" w:rsidR="00A41AAA" w:rsidRDefault="00040080" w:rsidP="00040080">
      <w:pPr>
        <w:spacing w:line="259" w:lineRule="auto"/>
        <w:rPr>
          <w:rFonts w:eastAsia="Calibri" w:cs="Calibri"/>
          <w:i/>
          <w:iCs/>
        </w:rPr>
      </w:pPr>
      <w:r w:rsidRPr="00A41AAA">
        <w:rPr>
          <w:rFonts w:eastAsia="Calibri" w:cs="Calibri"/>
          <w:i/>
          <w:iCs/>
        </w:rPr>
        <w:t xml:space="preserve">Centralized </w:t>
      </w:r>
      <w:r w:rsidR="00A41AAA">
        <w:rPr>
          <w:rFonts w:eastAsia="Calibri" w:cs="Calibri"/>
          <w:i/>
          <w:iCs/>
        </w:rPr>
        <w:t xml:space="preserve">Intake </w:t>
      </w:r>
      <w:r w:rsidRPr="00A41AAA">
        <w:rPr>
          <w:rFonts w:eastAsia="Calibri" w:cs="Calibri"/>
          <w:i/>
          <w:iCs/>
        </w:rPr>
        <w:t xml:space="preserve">or </w:t>
      </w:r>
      <w:r w:rsidR="00A41AAA">
        <w:rPr>
          <w:rFonts w:eastAsia="Calibri" w:cs="Calibri"/>
          <w:i/>
          <w:iCs/>
        </w:rPr>
        <w:t>C</w:t>
      </w:r>
      <w:r w:rsidRPr="00A41AAA">
        <w:rPr>
          <w:rFonts w:eastAsia="Calibri" w:cs="Calibri"/>
          <w:i/>
          <w:iCs/>
        </w:rPr>
        <w:t xml:space="preserve">oordinated </w:t>
      </w:r>
      <w:r w:rsidR="00A41AAA">
        <w:rPr>
          <w:rFonts w:eastAsia="Calibri" w:cs="Calibri"/>
          <w:i/>
          <w:iCs/>
        </w:rPr>
        <w:t>A</w:t>
      </w:r>
      <w:r w:rsidRPr="00A41AAA">
        <w:rPr>
          <w:rFonts w:eastAsia="Calibri" w:cs="Calibri"/>
          <w:i/>
          <w:iCs/>
        </w:rPr>
        <w:t xml:space="preserve">ssessment </w:t>
      </w:r>
      <w:r w:rsidR="00A41AAA">
        <w:rPr>
          <w:rFonts w:eastAsia="Calibri" w:cs="Calibri"/>
          <w:i/>
          <w:iCs/>
        </w:rPr>
        <w:t>S</w:t>
      </w:r>
      <w:r w:rsidRPr="00A41AAA">
        <w:rPr>
          <w:rFonts w:eastAsia="Calibri" w:cs="Calibri"/>
          <w:i/>
          <w:iCs/>
        </w:rPr>
        <w:t>ystem</w:t>
      </w:r>
    </w:p>
    <w:p w14:paraId="0E54E3F2" w14:textId="1EAF685C" w:rsidR="00040080" w:rsidRPr="002304C5" w:rsidRDefault="00A41AAA" w:rsidP="00040080">
      <w:pPr>
        <w:spacing w:line="259" w:lineRule="auto"/>
        <w:rPr>
          <w:rFonts w:eastAsia="Calibri" w:cs="Calibri"/>
        </w:rPr>
      </w:pPr>
      <w:r>
        <w:rPr>
          <w:rFonts w:eastAsia="Calibri" w:cs="Calibri"/>
        </w:rPr>
        <w:t>M</w:t>
      </w:r>
      <w:r w:rsidR="00040080" w:rsidRPr="002304C5">
        <w:rPr>
          <w:rFonts w:eastAsia="Calibri" w:cs="Calibri"/>
        </w:rPr>
        <w:t>eans a centralized or coordinated process designed to coordinate program participant intake assessment and provision of referrals. A centralized or coordinated assessment system covers the geographic area, is easily accessed by individuals and families seeking housing or services, is well advertised, and includes a comprehensive and standardized assessment tool.</w:t>
      </w:r>
    </w:p>
    <w:p w14:paraId="69B9725C" w14:textId="77777777" w:rsidR="00040080" w:rsidRPr="002304C5" w:rsidRDefault="00040080" w:rsidP="00040080">
      <w:pPr>
        <w:spacing w:line="259" w:lineRule="auto"/>
        <w:rPr>
          <w:rFonts w:eastAsia="Calibri" w:cs="Calibri"/>
          <w:u w:val="single"/>
        </w:rPr>
      </w:pPr>
    </w:p>
    <w:p w14:paraId="0A651D26" w14:textId="509FD392" w:rsidR="00040080" w:rsidRDefault="00040080" w:rsidP="00040080">
      <w:pPr>
        <w:pStyle w:val="Heading2"/>
        <w:rPr>
          <w:rFonts w:eastAsia="Calibri"/>
        </w:rPr>
      </w:pPr>
      <w:bookmarkStart w:id="81" w:name="_Toc61958848"/>
      <w:r w:rsidRPr="002304C5">
        <w:rPr>
          <w:rFonts w:eastAsia="Calibri"/>
        </w:rPr>
        <w:t>Chronically homeless</w:t>
      </w:r>
      <w:bookmarkEnd w:id="81"/>
    </w:p>
    <w:p w14:paraId="641BF998" w14:textId="77777777" w:rsidR="00040080" w:rsidRPr="00DD05B3" w:rsidRDefault="00040080" w:rsidP="00040080">
      <w:pPr>
        <w:numPr>
          <w:ilvl w:val="0"/>
          <w:numId w:val="45"/>
        </w:numPr>
        <w:rPr>
          <w:rFonts w:eastAsia="Calibri"/>
          <w:lang w:val="en-GB"/>
        </w:rPr>
      </w:pPr>
      <w:r>
        <w:rPr>
          <w:rFonts w:eastAsia="Calibri"/>
          <w:lang w:val="en-GB"/>
        </w:rPr>
        <w:t xml:space="preserve">An </w:t>
      </w:r>
      <w:r w:rsidRPr="00DD05B3">
        <w:rPr>
          <w:rFonts w:eastAsia="Calibri" w:cs="Calibri"/>
        </w:rPr>
        <w:t>individual who:</w:t>
      </w:r>
    </w:p>
    <w:p w14:paraId="20431E4D" w14:textId="77777777" w:rsidR="00040080" w:rsidRPr="00DD05B3" w:rsidRDefault="00040080" w:rsidP="00040080">
      <w:pPr>
        <w:numPr>
          <w:ilvl w:val="0"/>
          <w:numId w:val="46"/>
        </w:numPr>
        <w:rPr>
          <w:rFonts w:eastAsia="Calibri"/>
          <w:lang w:val="en-GB"/>
        </w:rPr>
      </w:pPr>
      <w:r>
        <w:rPr>
          <w:rFonts w:eastAsia="Calibri"/>
          <w:lang w:val="en-GB"/>
        </w:rPr>
        <w:t xml:space="preserve">Is </w:t>
      </w:r>
      <w:r w:rsidRPr="00DD05B3">
        <w:rPr>
          <w:rFonts w:eastAsia="Calibri" w:cs="Calibri"/>
        </w:rPr>
        <w:t>homeless and lives in a place not meant for human habitation, a safe haven, or in</w:t>
      </w:r>
      <w:r>
        <w:rPr>
          <w:rFonts w:eastAsia="Calibri" w:cs="Calibri"/>
        </w:rPr>
        <w:t xml:space="preserve"> </w:t>
      </w:r>
      <w:r w:rsidRPr="00DD05B3">
        <w:rPr>
          <w:rFonts w:eastAsia="Calibri" w:cs="Calibri"/>
        </w:rPr>
        <w:t xml:space="preserve">an emergency </w:t>
      </w:r>
      <w:proofErr w:type="gramStart"/>
      <w:r>
        <w:rPr>
          <w:rFonts w:eastAsia="Calibri" w:cs="Calibri"/>
        </w:rPr>
        <w:t>shelter;</w:t>
      </w:r>
      <w:proofErr w:type="gramEnd"/>
    </w:p>
    <w:p w14:paraId="49EE40E5" w14:textId="3042B26B" w:rsidR="00040080" w:rsidRDefault="00040080" w:rsidP="00040080">
      <w:pPr>
        <w:numPr>
          <w:ilvl w:val="0"/>
          <w:numId w:val="46"/>
        </w:numPr>
        <w:spacing w:line="259" w:lineRule="auto"/>
        <w:rPr>
          <w:rFonts w:eastAsia="Calibri" w:cs="Calibri"/>
        </w:rPr>
      </w:pPr>
      <w:r w:rsidRPr="00DD05B3">
        <w:rPr>
          <w:rFonts w:eastAsia="Calibri" w:cs="Calibri"/>
        </w:rPr>
        <w:t>Has been homeless and living or residing in a place not meant for human habitation,</w:t>
      </w:r>
      <w:r>
        <w:rPr>
          <w:rFonts w:eastAsia="Calibri" w:cs="Calibri"/>
        </w:rPr>
        <w:t xml:space="preserve"> </w:t>
      </w:r>
      <w:proofErr w:type="gramStart"/>
      <w:r w:rsidRPr="00DD05B3">
        <w:rPr>
          <w:rFonts w:eastAsia="Calibri" w:cs="Calibri"/>
        </w:rPr>
        <w:t>a safe haven</w:t>
      </w:r>
      <w:proofErr w:type="gramEnd"/>
      <w:r w:rsidRPr="00DD05B3">
        <w:rPr>
          <w:rFonts w:eastAsia="Calibri" w:cs="Calibri"/>
        </w:rPr>
        <w:t>, or in an emergency shelter continuously for at least 1 year or on at least 4 separate oc</w:t>
      </w:r>
      <w:r>
        <w:rPr>
          <w:rFonts w:eastAsia="Calibri" w:cs="Calibri"/>
        </w:rPr>
        <w:t>casions in the last 3 years;</w:t>
      </w:r>
      <w:r w:rsidR="00007F96">
        <w:rPr>
          <w:rFonts w:eastAsia="Calibri" w:cs="Calibri"/>
        </w:rPr>
        <w:t xml:space="preserve"> or</w:t>
      </w:r>
    </w:p>
    <w:p w14:paraId="543C71A0" w14:textId="177E42D7" w:rsidR="00040080" w:rsidRDefault="00040080" w:rsidP="00040080">
      <w:pPr>
        <w:numPr>
          <w:ilvl w:val="0"/>
          <w:numId w:val="46"/>
        </w:numPr>
        <w:spacing w:line="259" w:lineRule="auto"/>
        <w:rPr>
          <w:rFonts w:eastAsia="Calibri" w:cs="Calibri"/>
        </w:rPr>
      </w:pPr>
      <w:r>
        <w:rPr>
          <w:rFonts w:eastAsia="Calibri" w:cs="Calibri"/>
        </w:rPr>
        <w:t xml:space="preserve">Can </w:t>
      </w:r>
      <w:r w:rsidRPr="00DD05B3">
        <w:rPr>
          <w:rFonts w:eastAsia="Calibri" w:cs="Calibri"/>
        </w:rPr>
        <w:t>be diagnosed with 1 or more of the following conditions: substance use disorder, serious mental illness, developmental disability (as defined in §</w:t>
      </w:r>
      <w:r w:rsidR="00835644">
        <w:rPr>
          <w:rFonts w:eastAsia="Calibri" w:cs="Calibri"/>
        </w:rPr>
        <w:t> </w:t>
      </w:r>
      <w:r w:rsidRPr="00DD05B3">
        <w:rPr>
          <w:rFonts w:eastAsia="Calibri" w:cs="Calibri"/>
        </w:rPr>
        <w:t>102 of the</w:t>
      </w:r>
      <w:r>
        <w:rPr>
          <w:rFonts w:eastAsia="Calibri" w:cs="Calibri"/>
        </w:rPr>
        <w:t xml:space="preserve"> </w:t>
      </w:r>
      <w:r w:rsidRPr="00DD05B3">
        <w:rPr>
          <w:rFonts w:eastAsia="Calibri" w:cs="Calibri"/>
        </w:rPr>
        <w:t>Developmental Disabilities Assistance Bill of Rights Act of 2000 (42 U.S.C. 15002)), post-traumatic stress disorder, cognitive impairments resulting from brain injury, or chronic</w:t>
      </w:r>
      <w:r>
        <w:rPr>
          <w:rFonts w:eastAsia="Calibri" w:cs="Calibri"/>
        </w:rPr>
        <w:t xml:space="preserve"> </w:t>
      </w:r>
      <w:r w:rsidRPr="00DD05B3">
        <w:rPr>
          <w:rFonts w:eastAsia="Calibri" w:cs="Calibri"/>
        </w:rPr>
        <w:t xml:space="preserve">physical illness or </w:t>
      </w:r>
      <w:proofErr w:type="gramStart"/>
      <w:r w:rsidRPr="00DD05B3">
        <w:rPr>
          <w:rFonts w:eastAsia="Calibri" w:cs="Calibri"/>
        </w:rPr>
        <w:t>disability;</w:t>
      </w:r>
      <w:proofErr w:type="gramEnd"/>
    </w:p>
    <w:p w14:paraId="2DDFD833" w14:textId="77777777" w:rsidR="00040080" w:rsidRDefault="00040080" w:rsidP="00040080">
      <w:pPr>
        <w:numPr>
          <w:ilvl w:val="0"/>
          <w:numId w:val="45"/>
        </w:numPr>
        <w:spacing w:line="259" w:lineRule="auto"/>
        <w:rPr>
          <w:rFonts w:eastAsia="Calibri" w:cs="Calibri"/>
        </w:rPr>
      </w:pPr>
      <w:r>
        <w:rPr>
          <w:rFonts w:eastAsia="Calibri" w:cs="Calibri"/>
        </w:rPr>
        <w:t xml:space="preserve">An </w:t>
      </w:r>
      <w:r w:rsidRPr="00DD05B3">
        <w:rPr>
          <w:rFonts w:eastAsia="Calibri" w:cs="Calibri"/>
        </w:rPr>
        <w:t xml:space="preserve">individual who has been residing in an institutional care facility, including a jail, substance abuse or mental health treatment facility, hospital, or other similar facility, for fewer than 90 days and met </w:t>
      </w:r>
      <w:proofErr w:type="gramStart"/>
      <w:r w:rsidRPr="00DD05B3">
        <w:rPr>
          <w:rFonts w:eastAsia="Calibri" w:cs="Calibri"/>
        </w:rPr>
        <w:t>all of</w:t>
      </w:r>
      <w:proofErr w:type="gramEnd"/>
      <w:r w:rsidRPr="00DD05B3">
        <w:rPr>
          <w:rFonts w:eastAsia="Calibri" w:cs="Calibri"/>
        </w:rPr>
        <w:t xml:space="preserve"> the criteria in paragraph (1) of this definition, before entering that facility; or</w:t>
      </w:r>
    </w:p>
    <w:p w14:paraId="7F75E488" w14:textId="77777777" w:rsidR="00040080" w:rsidRPr="00DD05B3" w:rsidRDefault="00040080" w:rsidP="00040080">
      <w:pPr>
        <w:numPr>
          <w:ilvl w:val="0"/>
          <w:numId w:val="45"/>
        </w:numPr>
        <w:spacing w:line="259" w:lineRule="auto"/>
        <w:rPr>
          <w:rFonts w:eastAsia="Calibri" w:cs="Calibri"/>
        </w:rPr>
      </w:pPr>
      <w:r>
        <w:rPr>
          <w:rFonts w:eastAsia="Calibri" w:cs="Calibri"/>
        </w:rPr>
        <w:t xml:space="preserve">A </w:t>
      </w:r>
      <w:r w:rsidRPr="00DD05B3">
        <w:rPr>
          <w:rFonts w:eastAsia="Calibri" w:cs="Calibri"/>
        </w:rPr>
        <w:t xml:space="preserve">family with an adult head of household (or if there is no adult in the family, a minor head of household) who meets </w:t>
      </w:r>
      <w:proofErr w:type="gramStart"/>
      <w:r w:rsidRPr="00DD05B3">
        <w:rPr>
          <w:rFonts w:eastAsia="Calibri" w:cs="Calibri"/>
        </w:rPr>
        <w:t>all of</w:t>
      </w:r>
      <w:proofErr w:type="gramEnd"/>
      <w:r w:rsidRPr="00DD05B3">
        <w:rPr>
          <w:rFonts w:eastAsia="Calibri" w:cs="Calibri"/>
        </w:rPr>
        <w:t xml:space="preserve"> the criteria in paragraph (1) of this definition, including a family whose composition has fluctuated while the head of household has been homeless.</w:t>
      </w:r>
    </w:p>
    <w:p w14:paraId="68CD2499" w14:textId="77777777" w:rsidR="00040080" w:rsidRPr="002304C5" w:rsidRDefault="00040080" w:rsidP="00040080">
      <w:pPr>
        <w:spacing w:line="259" w:lineRule="auto"/>
        <w:rPr>
          <w:rFonts w:eastAsia="Calibri" w:cs="Calibri"/>
          <w:u w:val="single"/>
        </w:rPr>
      </w:pPr>
    </w:p>
    <w:p w14:paraId="2101F0B4" w14:textId="750871EF" w:rsidR="00040080" w:rsidRPr="002304C5" w:rsidRDefault="00040080" w:rsidP="00040080">
      <w:pPr>
        <w:pStyle w:val="Heading2"/>
        <w:rPr>
          <w:rFonts w:eastAsia="Calibri"/>
        </w:rPr>
      </w:pPr>
      <w:bookmarkStart w:id="82" w:name="_Toc61958849"/>
      <w:r w:rsidRPr="002304C5">
        <w:rPr>
          <w:rFonts w:eastAsia="Calibri"/>
        </w:rPr>
        <w:t>CoC Program</w:t>
      </w:r>
      <w:bookmarkEnd w:id="82"/>
    </w:p>
    <w:p w14:paraId="627BEB2D" w14:textId="77777777" w:rsidR="00040080" w:rsidRPr="002304C5" w:rsidRDefault="00040080" w:rsidP="00040080">
      <w:pPr>
        <w:spacing w:line="259" w:lineRule="auto"/>
        <w:rPr>
          <w:rFonts w:eastAsia="Calibri" w:cs="Calibri"/>
        </w:rPr>
      </w:pPr>
      <w:r w:rsidRPr="002304C5">
        <w:rPr>
          <w:rFonts w:eastAsia="Calibri" w:cs="Calibri"/>
        </w:rPr>
        <w:t>The CoC (Continuum of Care) program is the funding program of HUD authorized by subtitle C of title IV of the McKinney-Vento Homeless Assistance Act as amended (42 U.S.C. 11371 et seq).</w:t>
      </w:r>
    </w:p>
    <w:p w14:paraId="46FA099E" w14:textId="77777777" w:rsidR="00040080" w:rsidRPr="002304C5" w:rsidRDefault="00040080" w:rsidP="00040080">
      <w:pPr>
        <w:spacing w:line="259" w:lineRule="auto"/>
        <w:rPr>
          <w:rFonts w:eastAsia="Calibri" w:cs="Calibri"/>
          <w:u w:val="single"/>
        </w:rPr>
      </w:pPr>
    </w:p>
    <w:p w14:paraId="014FDE4D" w14:textId="6523FF4A" w:rsidR="00040080" w:rsidRPr="002304C5" w:rsidRDefault="00040080" w:rsidP="00040080">
      <w:pPr>
        <w:pStyle w:val="Heading2"/>
        <w:rPr>
          <w:rFonts w:eastAsia="Calibri"/>
        </w:rPr>
      </w:pPr>
      <w:bookmarkStart w:id="83" w:name="_Toc61958850"/>
      <w:r w:rsidRPr="002304C5">
        <w:rPr>
          <w:rFonts w:eastAsia="Calibri"/>
        </w:rPr>
        <w:lastRenderedPageBreak/>
        <w:t>CoC Program Grantee (Recipient)</w:t>
      </w:r>
      <w:bookmarkEnd w:id="83"/>
    </w:p>
    <w:p w14:paraId="700FD2A9" w14:textId="5D8E65AE" w:rsidR="00040080" w:rsidRDefault="00040080" w:rsidP="00040080">
      <w:pPr>
        <w:spacing w:line="259" w:lineRule="auto"/>
        <w:rPr>
          <w:rFonts w:eastAsia="Calibri" w:cs="Calibri"/>
        </w:rPr>
      </w:pPr>
      <w:r w:rsidRPr="002304C5">
        <w:rPr>
          <w:rFonts w:eastAsia="Calibri" w:cs="Calibri"/>
        </w:rPr>
        <w:t>The CoC Program Grantee is the “recipient” as used by HUD and means an applicant that signs a grant agreement with HUD.</w:t>
      </w:r>
    </w:p>
    <w:p w14:paraId="40C973F9" w14:textId="77777777" w:rsidR="006D64A0" w:rsidRDefault="006D64A0" w:rsidP="00040080">
      <w:pPr>
        <w:pStyle w:val="Heading2"/>
        <w:rPr>
          <w:rFonts w:eastAsia="Calibri"/>
        </w:rPr>
      </w:pPr>
    </w:p>
    <w:p w14:paraId="016A6D34" w14:textId="53500B2C" w:rsidR="00040080" w:rsidRPr="00902844" w:rsidRDefault="00040080" w:rsidP="00040080">
      <w:pPr>
        <w:pStyle w:val="Heading2"/>
        <w:rPr>
          <w:rFonts w:eastAsia="Calibri"/>
        </w:rPr>
      </w:pPr>
      <w:bookmarkStart w:id="84" w:name="_Toc61958851"/>
      <w:r w:rsidRPr="00902844">
        <w:rPr>
          <w:rFonts w:eastAsia="Calibri"/>
        </w:rPr>
        <w:t>Code of Federal Regulations (CFR)</w:t>
      </w:r>
      <w:bookmarkEnd w:id="84"/>
    </w:p>
    <w:p w14:paraId="6AEC0382" w14:textId="77777777" w:rsidR="00040080" w:rsidRPr="002304C5" w:rsidRDefault="00040080" w:rsidP="00040080">
      <w:pPr>
        <w:spacing w:line="259" w:lineRule="auto"/>
        <w:rPr>
          <w:rFonts w:eastAsia="Calibri" w:cs="Calibri"/>
        </w:rPr>
      </w:pPr>
      <w:r w:rsidRPr="002304C5">
        <w:rPr>
          <w:rFonts w:eastAsia="Calibri" w:cs="Calibri"/>
        </w:rPr>
        <w:t>A codification of the general and permanent rules published in the Federal Register by the Executive departments and agencies the U.S. federal government.</w:t>
      </w:r>
    </w:p>
    <w:p w14:paraId="7B4F8517" w14:textId="77777777" w:rsidR="00040080" w:rsidRPr="002304C5" w:rsidRDefault="00040080" w:rsidP="00040080">
      <w:pPr>
        <w:spacing w:line="259" w:lineRule="auto"/>
        <w:rPr>
          <w:rFonts w:eastAsia="Calibri" w:cs="Calibri"/>
          <w:u w:val="single"/>
        </w:rPr>
      </w:pPr>
    </w:p>
    <w:p w14:paraId="34B1BA45" w14:textId="20C5FF42" w:rsidR="00040080" w:rsidRPr="002304C5" w:rsidRDefault="00040080" w:rsidP="00040080">
      <w:pPr>
        <w:pStyle w:val="Heading2"/>
        <w:rPr>
          <w:rFonts w:eastAsia="Calibri"/>
        </w:rPr>
      </w:pPr>
      <w:bookmarkStart w:id="85" w:name="_Toc61958852"/>
      <w:r w:rsidRPr="002304C5">
        <w:rPr>
          <w:rFonts w:eastAsia="Calibri"/>
        </w:rPr>
        <w:t>Collaborative applicant</w:t>
      </w:r>
      <w:bookmarkEnd w:id="85"/>
    </w:p>
    <w:p w14:paraId="2143A6BC" w14:textId="2DC88E1A" w:rsidR="00040080" w:rsidRPr="002304C5" w:rsidRDefault="00040080" w:rsidP="00040080">
      <w:pPr>
        <w:spacing w:line="259" w:lineRule="auto"/>
        <w:rPr>
          <w:rFonts w:eastAsia="Calibri" w:cs="Calibri"/>
        </w:rPr>
      </w:pPr>
      <w:r w:rsidRPr="002304C5">
        <w:rPr>
          <w:rFonts w:eastAsia="Calibri" w:cs="Calibri"/>
        </w:rPr>
        <w:t xml:space="preserve">Means the eligible applicant that has been designated by the </w:t>
      </w:r>
      <w:r w:rsidR="003371EE">
        <w:rPr>
          <w:rFonts w:eastAsia="Calibri" w:cs="Calibri"/>
        </w:rPr>
        <w:t xml:space="preserve">local </w:t>
      </w:r>
      <w:r w:rsidRPr="002304C5">
        <w:rPr>
          <w:rFonts w:eastAsia="Calibri" w:cs="Calibri"/>
        </w:rPr>
        <w:t xml:space="preserve">CoC </w:t>
      </w:r>
      <w:r w:rsidR="003371EE">
        <w:rPr>
          <w:rFonts w:eastAsia="Calibri" w:cs="Calibri"/>
        </w:rPr>
        <w:t xml:space="preserve">Board </w:t>
      </w:r>
      <w:r w:rsidRPr="002304C5">
        <w:rPr>
          <w:rFonts w:eastAsia="Calibri" w:cs="Calibri"/>
        </w:rPr>
        <w:t>to apply for a grant for CoC planning funds under this part on behalf of the CoC.</w:t>
      </w:r>
    </w:p>
    <w:p w14:paraId="3B604095" w14:textId="77777777" w:rsidR="00040080" w:rsidRPr="002304C5" w:rsidRDefault="00040080" w:rsidP="00040080">
      <w:pPr>
        <w:spacing w:line="259" w:lineRule="auto"/>
        <w:rPr>
          <w:rFonts w:eastAsia="Calibri" w:cs="Calibri"/>
          <w:u w:val="single"/>
        </w:rPr>
      </w:pPr>
    </w:p>
    <w:p w14:paraId="769A5623" w14:textId="08EF661A" w:rsidR="00040080" w:rsidRPr="002304C5" w:rsidRDefault="00040080" w:rsidP="00040080">
      <w:pPr>
        <w:pStyle w:val="Heading2"/>
        <w:rPr>
          <w:rFonts w:eastAsia="Calibri"/>
        </w:rPr>
      </w:pPr>
      <w:bookmarkStart w:id="86" w:name="_Toc61958853"/>
      <w:r w:rsidRPr="002304C5">
        <w:rPr>
          <w:rFonts w:eastAsia="Calibri"/>
        </w:rPr>
        <w:t>Committees &amp; Workgroups</w:t>
      </w:r>
      <w:bookmarkEnd w:id="86"/>
    </w:p>
    <w:p w14:paraId="19E77DE5" w14:textId="77777777" w:rsidR="00040080" w:rsidRPr="002304C5" w:rsidRDefault="00040080" w:rsidP="00040080">
      <w:pPr>
        <w:spacing w:line="259" w:lineRule="auto"/>
        <w:rPr>
          <w:rFonts w:eastAsia="Calibri" w:cs="Calibri"/>
        </w:rPr>
      </w:pPr>
      <w:r w:rsidRPr="002304C5">
        <w:rPr>
          <w:rFonts w:eastAsia="Calibri" w:cs="Calibri"/>
        </w:rPr>
        <w:t>The SCCoC’s committees and workgroups are the action planning components of the system. In these bodies, strategies are developed, deepened</w:t>
      </w:r>
      <w:r>
        <w:rPr>
          <w:rFonts w:eastAsia="Calibri" w:cs="Calibri"/>
        </w:rPr>
        <w:t>,</w:t>
      </w:r>
      <w:r w:rsidRPr="002304C5">
        <w:rPr>
          <w:rFonts w:eastAsia="Calibri" w:cs="Calibri"/>
        </w:rPr>
        <w:t xml:space="preserve"> and expanded into time-limited work plans. These groups may also be directly responsible for specific strategies or exploring options to solve </w:t>
      </w:r>
      <w:proofErr w:type="gramStart"/>
      <w:r w:rsidRPr="002304C5">
        <w:rPr>
          <w:rFonts w:eastAsia="Calibri" w:cs="Calibri"/>
        </w:rPr>
        <w:t>particular concerns</w:t>
      </w:r>
      <w:proofErr w:type="gramEnd"/>
      <w:r w:rsidRPr="002304C5">
        <w:rPr>
          <w:rFonts w:eastAsia="Calibri" w:cs="Calibri"/>
        </w:rPr>
        <w:t>.</w:t>
      </w:r>
    </w:p>
    <w:p w14:paraId="60D5735C" w14:textId="77777777" w:rsidR="00040080" w:rsidRPr="002304C5" w:rsidRDefault="00040080" w:rsidP="00040080">
      <w:pPr>
        <w:spacing w:line="259" w:lineRule="auto"/>
        <w:rPr>
          <w:rFonts w:eastAsia="Calibri" w:cs="Calibri"/>
          <w:u w:val="single"/>
        </w:rPr>
      </w:pPr>
    </w:p>
    <w:p w14:paraId="77B780F6" w14:textId="260553B0" w:rsidR="00040080" w:rsidRPr="002304C5" w:rsidRDefault="00040080" w:rsidP="00040080">
      <w:pPr>
        <w:pStyle w:val="Heading2"/>
        <w:rPr>
          <w:rFonts w:eastAsia="Calibri"/>
        </w:rPr>
      </w:pPr>
      <w:bookmarkStart w:id="87" w:name="_Toc61958854"/>
      <w:r w:rsidRPr="002304C5">
        <w:rPr>
          <w:rFonts w:eastAsia="Calibri"/>
        </w:rPr>
        <w:t>Consolidated plan</w:t>
      </w:r>
      <w:bookmarkEnd w:id="87"/>
    </w:p>
    <w:p w14:paraId="55DB56D3" w14:textId="77777777" w:rsidR="00040080" w:rsidRPr="002304C5" w:rsidRDefault="00040080" w:rsidP="00040080">
      <w:pPr>
        <w:spacing w:line="259" w:lineRule="auto"/>
        <w:rPr>
          <w:rFonts w:eastAsia="Calibri" w:cs="Calibri"/>
        </w:rPr>
      </w:pPr>
      <w:r w:rsidRPr="002304C5">
        <w:rPr>
          <w:rFonts w:eastAsia="Calibri" w:cs="Calibri"/>
        </w:rPr>
        <w:t>Means the HUD-approved plan developed in accordance with 24 CFR 91.</w:t>
      </w:r>
    </w:p>
    <w:p w14:paraId="5A9EC76D" w14:textId="77777777" w:rsidR="00040080" w:rsidRPr="002304C5" w:rsidRDefault="00040080" w:rsidP="00040080">
      <w:pPr>
        <w:spacing w:line="259" w:lineRule="auto"/>
        <w:rPr>
          <w:rFonts w:eastAsia="Calibri" w:cs="Calibri"/>
          <w:u w:val="single"/>
        </w:rPr>
      </w:pPr>
    </w:p>
    <w:p w14:paraId="18557438" w14:textId="74103FF7" w:rsidR="00040080" w:rsidRPr="002304C5" w:rsidRDefault="00040080" w:rsidP="00040080">
      <w:pPr>
        <w:pStyle w:val="Heading2"/>
        <w:rPr>
          <w:rFonts w:eastAsia="Calibri"/>
        </w:rPr>
      </w:pPr>
      <w:bookmarkStart w:id="88" w:name="_Toc61958855"/>
      <w:r w:rsidRPr="002304C5">
        <w:rPr>
          <w:rFonts w:eastAsia="Calibri"/>
        </w:rPr>
        <w:t>The Continuum (Continuum of Care)</w:t>
      </w:r>
      <w:bookmarkEnd w:id="88"/>
    </w:p>
    <w:p w14:paraId="21585718" w14:textId="77777777" w:rsidR="00040080" w:rsidRPr="002304C5" w:rsidRDefault="00040080" w:rsidP="00040080">
      <w:pPr>
        <w:spacing w:line="259" w:lineRule="auto"/>
        <w:rPr>
          <w:rFonts w:eastAsia="Calibri" w:cs="Calibri"/>
        </w:rPr>
      </w:pPr>
      <w:r w:rsidRPr="002304C5">
        <w:rPr>
          <w:rFonts w:eastAsia="Calibri" w:cs="Calibri"/>
        </w:rPr>
        <w:t>The name of this body will be the Summit County Continuum of Care (the SCCoC).</w:t>
      </w:r>
    </w:p>
    <w:p w14:paraId="551209E3" w14:textId="77777777" w:rsidR="00040080" w:rsidRPr="002304C5" w:rsidRDefault="00040080" w:rsidP="00040080">
      <w:pPr>
        <w:spacing w:line="259" w:lineRule="auto"/>
        <w:rPr>
          <w:rFonts w:eastAsia="Calibri" w:cs="Calibri"/>
        </w:rPr>
      </w:pPr>
    </w:p>
    <w:p w14:paraId="30121EF6" w14:textId="77777777" w:rsidR="00040080" w:rsidRDefault="00040080" w:rsidP="00040080">
      <w:pPr>
        <w:spacing w:line="259" w:lineRule="auto"/>
        <w:rPr>
          <w:rFonts w:eastAsia="Calibri" w:cs="Calibri"/>
        </w:rPr>
      </w:pPr>
      <w:r w:rsidRPr="002304C5">
        <w:rPr>
          <w:rFonts w:eastAsia="Calibri" w:cs="Calibri"/>
        </w:rPr>
        <w:t>This has been defined in two ways:</w:t>
      </w:r>
    </w:p>
    <w:p w14:paraId="423A8082" w14:textId="61D6F71D" w:rsidR="00040080" w:rsidRDefault="00040080" w:rsidP="00040080">
      <w:pPr>
        <w:numPr>
          <w:ilvl w:val="0"/>
          <w:numId w:val="47"/>
        </w:numPr>
        <w:spacing w:line="259" w:lineRule="auto"/>
        <w:rPr>
          <w:rFonts w:eastAsia="Calibri" w:cs="Calibri"/>
        </w:rPr>
      </w:pPr>
      <w:r>
        <w:rPr>
          <w:rFonts w:eastAsia="Calibri" w:cs="Calibri"/>
        </w:rPr>
        <w:t xml:space="preserve">Means </w:t>
      </w:r>
      <w:r w:rsidRPr="00902844">
        <w:rPr>
          <w:rFonts w:eastAsia="Calibri" w:cs="Calibri"/>
        </w:rPr>
        <w:t>the group organized to carry out the responsibilities required under this part and that is composed of representatives of organizations, including nonprofit homeless providers, victim service providers, faith-based organizations, governments, businesses, advocates, public housing agencies, school districts, social service providers, mental health agencies, hospitals, universities, affordable housing developers, law enforcement, organizations that serve homeless and formerly homeless veterans, and homeless and formerly homeless persons to the extent these groups are represented within the geographic area and are available to participate. (24 CFR §</w:t>
      </w:r>
      <w:r w:rsidR="00835644">
        <w:rPr>
          <w:rFonts w:eastAsia="Calibri" w:cs="Calibri"/>
        </w:rPr>
        <w:t> </w:t>
      </w:r>
      <w:r w:rsidRPr="00902844">
        <w:rPr>
          <w:rFonts w:eastAsia="Calibri" w:cs="Calibri"/>
        </w:rPr>
        <w:t>578.3)</w:t>
      </w:r>
    </w:p>
    <w:p w14:paraId="5960DD75" w14:textId="0ED2F88B" w:rsidR="00040080" w:rsidRPr="00902844" w:rsidRDefault="00040080" w:rsidP="00040080">
      <w:pPr>
        <w:numPr>
          <w:ilvl w:val="0"/>
          <w:numId w:val="47"/>
        </w:numPr>
        <w:spacing w:line="259" w:lineRule="auto"/>
        <w:rPr>
          <w:rFonts w:eastAsia="Calibri" w:cs="Calibri"/>
        </w:rPr>
      </w:pPr>
      <w:r>
        <w:rPr>
          <w:rFonts w:eastAsia="Calibri" w:cs="Calibri"/>
        </w:rPr>
        <w:t xml:space="preserve">Means </w:t>
      </w:r>
      <w:r w:rsidRPr="00902844">
        <w:rPr>
          <w:rFonts w:eastAsia="Calibri" w:cs="Calibri"/>
        </w:rPr>
        <w:t>the group composed of representatives of relevant organizations, which generally includes [list as in first definition] that are organized to plan for and provide, as necessary, a system of outreach, engagement, and assessment; emergency shelter; rapid re-housing; transitional housing; permanent housing; and prevention strategies to address the various needs of homeless persons and persons at risk of homelessness for a specific geographic area. (24 CFR §</w:t>
      </w:r>
      <w:r w:rsidR="00835644">
        <w:rPr>
          <w:rFonts w:eastAsia="Calibri" w:cs="Calibri"/>
        </w:rPr>
        <w:t> </w:t>
      </w:r>
      <w:r w:rsidRPr="00902844">
        <w:rPr>
          <w:rFonts w:eastAsia="Calibri" w:cs="Calibri"/>
        </w:rPr>
        <w:t>576.2)</w:t>
      </w:r>
    </w:p>
    <w:p w14:paraId="741CB05C" w14:textId="4BC9D2DE" w:rsidR="00040080" w:rsidRDefault="00040080" w:rsidP="00040080">
      <w:pPr>
        <w:spacing w:line="259" w:lineRule="auto"/>
        <w:rPr>
          <w:rFonts w:eastAsia="Calibri" w:cs="Calibri"/>
        </w:rPr>
      </w:pPr>
    </w:p>
    <w:p w14:paraId="18AB74B4" w14:textId="77777777" w:rsidR="008013F8" w:rsidRDefault="008013F8" w:rsidP="00040080">
      <w:pPr>
        <w:spacing w:line="259" w:lineRule="auto"/>
        <w:rPr>
          <w:rFonts w:eastAsia="Calibri" w:cs="Calibri"/>
        </w:rPr>
      </w:pPr>
    </w:p>
    <w:p w14:paraId="76F15EB3" w14:textId="77777777" w:rsidR="00124431" w:rsidRPr="002304C5" w:rsidRDefault="00124431" w:rsidP="00040080">
      <w:pPr>
        <w:spacing w:line="259" w:lineRule="auto"/>
        <w:rPr>
          <w:rFonts w:eastAsia="Calibri" w:cs="Calibri"/>
        </w:rPr>
      </w:pPr>
    </w:p>
    <w:p w14:paraId="0BA6B7FB" w14:textId="100A8F52" w:rsidR="00040080" w:rsidRPr="002304C5" w:rsidRDefault="00040080" w:rsidP="00040080">
      <w:pPr>
        <w:pStyle w:val="Heading2"/>
        <w:rPr>
          <w:rFonts w:eastAsia="Calibri"/>
        </w:rPr>
      </w:pPr>
      <w:bookmarkStart w:id="89" w:name="_Toc61958856"/>
      <w:r w:rsidRPr="002304C5">
        <w:rPr>
          <w:rFonts w:eastAsia="Calibri"/>
        </w:rPr>
        <w:lastRenderedPageBreak/>
        <w:t>SCCoC Member</w:t>
      </w:r>
      <w:bookmarkEnd w:id="89"/>
    </w:p>
    <w:p w14:paraId="15ECC3B8" w14:textId="77777777" w:rsidR="00040080" w:rsidRPr="002304C5" w:rsidRDefault="00040080" w:rsidP="00040080">
      <w:pPr>
        <w:spacing w:line="259" w:lineRule="auto"/>
        <w:rPr>
          <w:rFonts w:eastAsia="Calibri" w:cs="Calibri"/>
        </w:rPr>
      </w:pPr>
      <w:r w:rsidRPr="002304C5">
        <w:rPr>
          <w:rFonts w:eastAsia="Calibri" w:cs="Calibri"/>
        </w:rPr>
        <w:t>Those individuals and entities meeting the composition and eligibility standards of the SCCoC as set forth in this Charter.</w:t>
      </w:r>
    </w:p>
    <w:p w14:paraId="60FD0CE4" w14:textId="77777777" w:rsidR="003371EE" w:rsidRDefault="003371EE" w:rsidP="00040080">
      <w:pPr>
        <w:pStyle w:val="Heading2"/>
        <w:rPr>
          <w:rFonts w:eastAsia="Calibri"/>
        </w:rPr>
      </w:pPr>
    </w:p>
    <w:p w14:paraId="371D31C7" w14:textId="02004FAB" w:rsidR="00040080" w:rsidRPr="002304C5" w:rsidRDefault="00040080" w:rsidP="00040080">
      <w:pPr>
        <w:pStyle w:val="Heading2"/>
        <w:rPr>
          <w:rFonts w:eastAsia="Calibri"/>
        </w:rPr>
      </w:pPr>
      <w:bookmarkStart w:id="90" w:name="_Toc61958857"/>
      <w:r w:rsidRPr="002304C5">
        <w:rPr>
          <w:rFonts w:eastAsia="Calibri"/>
        </w:rPr>
        <w:t>Eligible applicant</w:t>
      </w:r>
      <w:bookmarkEnd w:id="90"/>
    </w:p>
    <w:p w14:paraId="760B6127" w14:textId="77777777" w:rsidR="00040080" w:rsidRPr="002304C5" w:rsidRDefault="00040080" w:rsidP="00040080">
      <w:pPr>
        <w:spacing w:line="259" w:lineRule="auto"/>
        <w:rPr>
          <w:rFonts w:eastAsia="Calibri" w:cs="Calibri"/>
        </w:rPr>
      </w:pPr>
      <w:r w:rsidRPr="002304C5">
        <w:rPr>
          <w:rFonts w:eastAsia="Calibri" w:cs="Calibri"/>
        </w:rPr>
        <w:t xml:space="preserve">Means a private nonprofit organization, state, local government, or instrumentality of state and local </w:t>
      </w:r>
      <w:proofErr w:type="gramStart"/>
      <w:r w:rsidRPr="002304C5">
        <w:rPr>
          <w:rFonts w:eastAsia="Calibri" w:cs="Calibri"/>
        </w:rPr>
        <w:t>government</w:t>
      </w:r>
      <w:proofErr w:type="gramEnd"/>
    </w:p>
    <w:p w14:paraId="2D9B0869" w14:textId="77777777" w:rsidR="00040080" w:rsidRPr="002304C5" w:rsidRDefault="00040080" w:rsidP="00040080">
      <w:pPr>
        <w:spacing w:line="259" w:lineRule="auto"/>
        <w:rPr>
          <w:rFonts w:eastAsia="Calibri" w:cs="Calibri"/>
          <w:u w:val="single"/>
        </w:rPr>
      </w:pPr>
    </w:p>
    <w:p w14:paraId="2F9E65B5" w14:textId="050DB2C4" w:rsidR="00040080" w:rsidRPr="002304C5" w:rsidRDefault="00040080" w:rsidP="00040080">
      <w:pPr>
        <w:pStyle w:val="Heading2"/>
        <w:rPr>
          <w:rFonts w:eastAsia="Calibri"/>
        </w:rPr>
      </w:pPr>
      <w:bookmarkStart w:id="91" w:name="_Toc61958858"/>
      <w:r w:rsidRPr="002304C5">
        <w:rPr>
          <w:rFonts w:eastAsia="Calibri"/>
        </w:rPr>
        <w:t>Emergency Shelter</w:t>
      </w:r>
      <w:bookmarkEnd w:id="91"/>
    </w:p>
    <w:p w14:paraId="6AB0A81E" w14:textId="77777777" w:rsidR="00040080" w:rsidRPr="002304C5" w:rsidRDefault="00040080" w:rsidP="00040080">
      <w:pPr>
        <w:spacing w:line="259" w:lineRule="auto"/>
        <w:rPr>
          <w:rFonts w:eastAsia="Calibri" w:cs="Calibri"/>
        </w:rPr>
      </w:pPr>
      <w:r w:rsidRPr="002304C5">
        <w:rPr>
          <w:rFonts w:eastAsia="Calibri" w:cs="Calibri"/>
        </w:rPr>
        <w:t>Means any facility, the primary purpose of which is to provide a temporary shelter for the homeless in general or for specific populations of the homeless and which does not require occupants to sign leases or occupancy agreements.</w:t>
      </w:r>
    </w:p>
    <w:p w14:paraId="162E7F29" w14:textId="77777777" w:rsidR="00040080" w:rsidRPr="002304C5" w:rsidRDefault="00040080" w:rsidP="00040080">
      <w:pPr>
        <w:spacing w:line="259" w:lineRule="auto"/>
        <w:rPr>
          <w:rFonts w:eastAsia="Calibri" w:cs="Calibri"/>
          <w:u w:val="single"/>
        </w:rPr>
      </w:pPr>
    </w:p>
    <w:p w14:paraId="10D10FD4" w14:textId="1E5C2A60" w:rsidR="00040080" w:rsidRPr="002304C5" w:rsidRDefault="00040080" w:rsidP="00040080">
      <w:pPr>
        <w:pStyle w:val="Heading2"/>
        <w:rPr>
          <w:rFonts w:eastAsia="Calibri"/>
        </w:rPr>
      </w:pPr>
      <w:bookmarkStart w:id="92" w:name="_Toc61958859"/>
      <w:r w:rsidRPr="002304C5">
        <w:rPr>
          <w:rFonts w:eastAsia="Calibri"/>
        </w:rPr>
        <w:t>Emergency Solutions Grants (ESG)</w:t>
      </w:r>
      <w:bookmarkEnd w:id="92"/>
    </w:p>
    <w:p w14:paraId="3F58F9E1" w14:textId="77777777" w:rsidR="00040080" w:rsidRPr="002304C5" w:rsidRDefault="00040080" w:rsidP="00040080">
      <w:pPr>
        <w:spacing w:line="259" w:lineRule="auto"/>
        <w:rPr>
          <w:rFonts w:eastAsia="Calibri" w:cs="Calibri"/>
          <w:b/>
          <w:color w:val="538135"/>
        </w:rPr>
      </w:pPr>
      <w:r w:rsidRPr="002304C5">
        <w:rPr>
          <w:rFonts w:eastAsia="Calibri" w:cs="Calibri"/>
        </w:rPr>
        <w:t>Means the grants provided under 24 CFR part 576</w:t>
      </w:r>
      <w:r w:rsidRPr="002304C5">
        <w:rPr>
          <w:rFonts w:eastAsia="Calibri" w:cs="Calibri"/>
          <w:b/>
          <w:color w:val="538135"/>
        </w:rPr>
        <w:t>.</w:t>
      </w:r>
    </w:p>
    <w:p w14:paraId="5376F99D" w14:textId="77777777" w:rsidR="00040080" w:rsidRPr="002304C5" w:rsidRDefault="00040080" w:rsidP="00040080">
      <w:pPr>
        <w:spacing w:line="259" w:lineRule="auto"/>
        <w:rPr>
          <w:rFonts w:eastAsia="Calibri" w:cs="Calibri"/>
          <w:u w:val="single"/>
        </w:rPr>
      </w:pPr>
    </w:p>
    <w:p w14:paraId="1652E3D0" w14:textId="57EEF5FC" w:rsidR="00040080" w:rsidRPr="002304C5" w:rsidRDefault="00040080" w:rsidP="00040080">
      <w:pPr>
        <w:pStyle w:val="Heading2"/>
        <w:rPr>
          <w:rFonts w:eastAsia="Calibri"/>
        </w:rPr>
      </w:pPr>
      <w:bookmarkStart w:id="93" w:name="_Toc61958860"/>
      <w:r w:rsidRPr="002304C5">
        <w:rPr>
          <w:rFonts w:eastAsia="Calibri"/>
        </w:rPr>
        <w:t>High-Performing Community (HPC)</w:t>
      </w:r>
      <w:bookmarkEnd w:id="93"/>
      <w:r w:rsidRPr="002304C5">
        <w:rPr>
          <w:rFonts w:eastAsia="Calibri"/>
        </w:rPr>
        <w:t xml:space="preserve"> </w:t>
      </w:r>
    </w:p>
    <w:p w14:paraId="04FA6BFF" w14:textId="299962D2" w:rsidR="00040080" w:rsidRDefault="00040080" w:rsidP="00040080">
      <w:pPr>
        <w:spacing w:line="259" w:lineRule="auto"/>
        <w:rPr>
          <w:rFonts w:eastAsia="Calibri" w:cs="Calibri"/>
        </w:rPr>
      </w:pPr>
      <w:r w:rsidRPr="002304C5">
        <w:rPr>
          <w:rFonts w:eastAsia="Calibri" w:cs="Calibri"/>
        </w:rPr>
        <w:t>Means a Continuum of Care that meets the standards and has been designated as a high-performing community by HUD. To qualify as an HPC, a CoC must demonstrate through:</w:t>
      </w:r>
    </w:p>
    <w:p w14:paraId="160DC96A" w14:textId="2E8B8191" w:rsidR="00040080" w:rsidRDefault="00040080" w:rsidP="00040080">
      <w:pPr>
        <w:numPr>
          <w:ilvl w:val="0"/>
          <w:numId w:val="48"/>
        </w:numPr>
        <w:spacing w:line="259" w:lineRule="auto"/>
        <w:rPr>
          <w:rFonts w:eastAsia="Calibri" w:cs="Calibri"/>
        </w:rPr>
      </w:pPr>
      <w:r>
        <w:rPr>
          <w:rFonts w:eastAsia="Calibri" w:cs="Calibri"/>
        </w:rPr>
        <w:t xml:space="preserve">Reliable </w:t>
      </w:r>
      <w:r w:rsidRPr="00902844">
        <w:rPr>
          <w:rFonts w:eastAsia="Calibri" w:cs="Calibri"/>
        </w:rPr>
        <w:t xml:space="preserve">data generated by the </w:t>
      </w:r>
      <w:proofErr w:type="gramStart"/>
      <w:r w:rsidRPr="00902844">
        <w:rPr>
          <w:rFonts w:eastAsia="Calibri" w:cs="Calibri"/>
        </w:rPr>
        <w:t>CoC‘</w:t>
      </w:r>
      <w:proofErr w:type="gramEnd"/>
      <w:r w:rsidRPr="00902844">
        <w:rPr>
          <w:rFonts w:eastAsia="Calibri" w:cs="Calibri"/>
        </w:rPr>
        <w:t>s HMIS that meets all of the following standards:</w:t>
      </w:r>
    </w:p>
    <w:p w14:paraId="29F4AEB1" w14:textId="5F2EC07D" w:rsidR="00040080" w:rsidRDefault="00040080" w:rsidP="00040080">
      <w:pPr>
        <w:numPr>
          <w:ilvl w:val="0"/>
          <w:numId w:val="49"/>
        </w:numPr>
        <w:spacing w:line="259" w:lineRule="auto"/>
        <w:rPr>
          <w:rFonts w:eastAsia="Calibri" w:cs="Calibri"/>
        </w:rPr>
      </w:pPr>
      <w:r>
        <w:rPr>
          <w:rFonts w:eastAsia="Calibri" w:cs="Calibri"/>
        </w:rPr>
        <w:t xml:space="preserve">Mean </w:t>
      </w:r>
      <w:r w:rsidRPr="00902844">
        <w:rPr>
          <w:rFonts w:eastAsia="Calibri" w:cs="Calibri"/>
        </w:rPr>
        <w:t>length of homelessness. Either the mean length of episode of homelessness within the CoC’s geographic area is fewer than 20 days, or the mean length of</w:t>
      </w:r>
      <w:r>
        <w:rPr>
          <w:rFonts w:eastAsia="Calibri" w:cs="Calibri"/>
        </w:rPr>
        <w:t xml:space="preserve"> </w:t>
      </w:r>
      <w:r w:rsidRPr="00902844">
        <w:rPr>
          <w:rFonts w:eastAsia="Calibri" w:cs="Calibri"/>
        </w:rPr>
        <w:t xml:space="preserve">episodes of homelessness for individuals or families in similar circumstances was </w:t>
      </w:r>
      <w:r w:rsidRPr="00902844">
        <w:rPr>
          <w:rFonts w:eastAsia="Calibri" w:cs="Calibri"/>
        </w:rPr>
        <w:tab/>
        <w:t>reduced by at least 10% from th</w:t>
      </w:r>
      <w:r>
        <w:rPr>
          <w:rFonts w:eastAsia="Calibri" w:cs="Calibri"/>
        </w:rPr>
        <w:t xml:space="preserve">e preceding federal fiscal </w:t>
      </w:r>
      <w:proofErr w:type="gramStart"/>
      <w:r>
        <w:rPr>
          <w:rFonts w:eastAsia="Calibri" w:cs="Calibri"/>
        </w:rPr>
        <w:t>year;</w:t>
      </w:r>
      <w:proofErr w:type="gramEnd"/>
    </w:p>
    <w:p w14:paraId="2ADE8535" w14:textId="77777777" w:rsidR="00040080" w:rsidRDefault="00040080" w:rsidP="00040080">
      <w:pPr>
        <w:numPr>
          <w:ilvl w:val="0"/>
          <w:numId w:val="49"/>
        </w:numPr>
        <w:spacing w:line="259" w:lineRule="auto"/>
        <w:rPr>
          <w:rFonts w:eastAsia="Calibri" w:cs="Calibri"/>
        </w:rPr>
      </w:pPr>
      <w:r>
        <w:rPr>
          <w:rFonts w:eastAsia="Calibri" w:cs="Calibri"/>
        </w:rPr>
        <w:t xml:space="preserve">Reduced </w:t>
      </w:r>
      <w:r w:rsidRPr="00902844">
        <w:rPr>
          <w:rFonts w:eastAsia="Calibri" w:cs="Calibri"/>
        </w:rPr>
        <w:t>recidivism. Of individuals and families who leave homelessness, less than 5% become homeless again at any time within the next 2 years; or the percentage of individuals and families in similar circumstances who become homeless again within 2</w:t>
      </w:r>
      <w:r>
        <w:rPr>
          <w:rFonts w:eastAsia="Calibri" w:cs="Calibri"/>
        </w:rPr>
        <w:t xml:space="preserve"> </w:t>
      </w:r>
      <w:r w:rsidRPr="00902844">
        <w:rPr>
          <w:rFonts w:eastAsia="Calibri" w:cs="Calibri"/>
        </w:rPr>
        <w:t>years after leaving homelessness was decreased by at least 20% from the preceding</w:t>
      </w:r>
      <w:r>
        <w:rPr>
          <w:rFonts w:eastAsia="Calibri" w:cs="Calibri"/>
        </w:rPr>
        <w:t xml:space="preserve"> federal fiscal </w:t>
      </w:r>
      <w:proofErr w:type="gramStart"/>
      <w:r>
        <w:rPr>
          <w:rFonts w:eastAsia="Calibri" w:cs="Calibri"/>
        </w:rPr>
        <w:t>year;</w:t>
      </w:r>
      <w:proofErr w:type="gramEnd"/>
    </w:p>
    <w:p w14:paraId="35A911FB" w14:textId="11C72867" w:rsidR="00040080" w:rsidRDefault="00040080" w:rsidP="00040080">
      <w:pPr>
        <w:numPr>
          <w:ilvl w:val="0"/>
          <w:numId w:val="49"/>
        </w:numPr>
        <w:spacing w:line="259" w:lineRule="auto"/>
        <w:rPr>
          <w:rFonts w:eastAsia="Calibri" w:cs="Calibri"/>
        </w:rPr>
      </w:pPr>
      <w:r>
        <w:rPr>
          <w:rFonts w:eastAsia="Calibri" w:cs="Calibri"/>
        </w:rPr>
        <w:t xml:space="preserve">HMIS </w:t>
      </w:r>
      <w:r w:rsidRPr="00902844">
        <w:rPr>
          <w:rFonts w:eastAsia="Calibri" w:cs="Calibri"/>
        </w:rPr>
        <w:t xml:space="preserve">coverage. The </w:t>
      </w:r>
      <w:proofErr w:type="gramStart"/>
      <w:r w:rsidRPr="00902844">
        <w:rPr>
          <w:rFonts w:eastAsia="Calibri" w:cs="Calibri"/>
        </w:rPr>
        <w:t>CoC‘</w:t>
      </w:r>
      <w:proofErr w:type="gramEnd"/>
      <w:r w:rsidRPr="00902844">
        <w:rPr>
          <w:rFonts w:eastAsia="Calibri" w:cs="Calibri"/>
        </w:rPr>
        <w:t xml:space="preserve">s HMIS must have a </w:t>
      </w:r>
      <w:r>
        <w:rPr>
          <w:rFonts w:eastAsia="Calibri" w:cs="Calibri"/>
        </w:rPr>
        <w:t>bed coverage rate of 80% and a s</w:t>
      </w:r>
      <w:r w:rsidRPr="00902844">
        <w:rPr>
          <w:rFonts w:eastAsia="Calibri" w:cs="Calibri"/>
        </w:rPr>
        <w:t>ervice volume coverage rate of 80% as calculated in accordance with HUD</w:t>
      </w:r>
      <w:r w:rsidR="00007F96">
        <w:rPr>
          <w:rFonts w:eastAsia="Calibri" w:cs="Calibri"/>
        </w:rPr>
        <w:t>’</w:t>
      </w:r>
      <w:r w:rsidRPr="00902844">
        <w:rPr>
          <w:rFonts w:eastAsia="Calibri" w:cs="Calibri"/>
        </w:rPr>
        <w:t>s HMIS</w:t>
      </w:r>
      <w:r>
        <w:rPr>
          <w:rFonts w:eastAsia="Calibri" w:cs="Calibri"/>
        </w:rPr>
        <w:t xml:space="preserve"> requirements;</w:t>
      </w:r>
      <w:r w:rsidR="00007F96">
        <w:rPr>
          <w:rFonts w:eastAsia="Calibri" w:cs="Calibri"/>
        </w:rPr>
        <w:t xml:space="preserve"> and,</w:t>
      </w:r>
    </w:p>
    <w:p w14:paraId="322387DA" w14:textId="04A61659" w:rsidR="00040080" w:rsidRDefault="00040080" w:rsidP="00040080">
      <w:pPr>
        <w:numPr>
          <w:ilvl w:val="0"/>
          <w:numId w:val="49"/>
        </w:numPr>
        <w:spacing w:line="259" w:lineRule="auto"/>
        <w:rPr>
          <w:rFonts w:eastAsia="Calibri" w:cs="Calibri"/>
        </w:rPr>
      </w:pPr>
      <w:r>
        <w:rPr>
          <w:rFonts w:eastAsia="Calibri" w:cs="Calibri"/>
        </w:rPr>
        <w:t>Serv</w:t>
      </w:r>
      <w:r w:rsidR="00007F96">
        <w:rPr>
          <w:rFonts w:eastAsia="Calibri" w:cs="Calibri"/>
        </w:rPr>
        <w:t>e</w:t>
      </w:r>
      <w:r>
        <w:rPr>
          <w:rFonts w:eastAsia="Calibri" w:cs="Calibri"/>
        </w:rPr>
        <w:t xml:space="preserve"> </w:t>
      </w:r>
      <w:r w:rsidRPr="00902844">
        <w:rPr>
          <w:rFonts w:eastAsia="Calibri" w:cs="Calibri"/>
        </w:rPr>
        <w:t>families and youth. With respect to CoC’s that serv</w:t>
      </w:r>
      <w:r w:rsidR="00007F96">
        <w:rPr>
          <w:rFonts w:eastAsia="Calibri" w:cs="Calibri"/>
        </w:rPr>
        <w:t>e</w:t>
      </w:r>
      <w:r w:rsidRPr="00902844">
        <w:rPr>
          <w:rFonts w:eastAsia="Calibri" w:cs="Calibri"/>
        </w:rPr>
        <w:t xml:space="preserve"> homeless families and youth defined as homeless under other federal statutes in paragraph (3) of the</w:t>
      </w:r>
      <w:r>
        <w:rPr>
          <w:rFonts w:eastAsia="Calibri" w:cs="Calibri"/>
        </w:rPr>
        <w:t xml:space="preserve"> </w:t>
      </w:r>
      <w:r w:rsidRPr="00902844">
        <w:rPr>
          <w:rFonts w:eastAsia="Calibri" w:cs="Calibri"/>
        </w:rPr>
        <w:t>definition of homeless in</w:t>
      </w:r>
      <w:r w:rsidR="00286243">
        <w:rPr>
          <w:rFonts w:eastAsia="Calibri" w:cs="Calibri"/>
        </w:rPr>
        <w:t xml:space="preserve"> 24 CFR</w:t>
      </w:r>
      <w:r w:rsidRPr="00902844">
        <w:rPr>
          <w:rFonts w:eastAsia="Calibri" w:cs="Calibri"/>
        </w:rPr>
        <w:t xml:space="preserve"> §</w:t>
      </w:r>
      <w:r w:rsidR="00835644">
        <w:rPr>
          <w:rFonts w:eastAsia="Calibri" w:cs="Calibri"/>
        </w:rPr>
        <w:t> </w:t>
      </w:r>
      <w:r w:rsidRPr="00902844">
        <w:rPr>
          <w:rFonts w:eastAsia="Calibri" w:cs="Calibri"/>
        </w:rPr>
        <w:t>576.2:</w:t>
      </w:r>
    </w:p>
    <w:p w14:paraId="181F7C7B" w14:textId="77777777" w:rsidR="00040080" w:rsidRDefault="00040080" w:rsidP="00040080">
      <w:pPr>
        <w:numPr>
          <w:ilvl w:val="0"/>
          <w:numId w:val="50"/>
        </w:numPr>
        <w:spacing w:line="259" w:lineRule="auto"/>
        <w:rPr>
          <w:rFonts w:eastAsia="Calibri" w:cs="Calibri"/>
        </w:rPr>
      </w:pPr>
      <w:r>
        <w:rPr>
          <w:rFonts w:eastAsia="Calibri" w:cs="Calibri"/>
        </w:rPr>
        <w:t xml:space="preserve">95% </w:t>
      </w:r>
      <w:r w:rsidRPr="00902844">
        <w:rPr>
          <w:rFonts w:eastAsia="Calibri" w:cs="Calibri"/>
        </w:rPr>
        <w:t>of those families and youth did not become homeless again within a 2-year period following termination of assistance; or</w:t>
      </w:r>
    </w:p>
    <w:p w14:paraId="0AF73CB3" w14:textId="77777777" w:rsidR="00040080" w:rsidRDefault="00040080" w:rsidP="00040080">
      <w:pPr>
        <w:numPr>
          <w:ilvl w:val="0"/>
          <w:numId w:val="50"/>
        </w:numPr>
        <w:spacing w:line="259" w:lineRule="auto"/>
        <w:rPr>
          <w:rFonts w:eastAsia="Calibri" w:cs="Calibri"/>
        </w:rPr>
      </w:pPr>
      <w:r>
        <w:rPr>
          <w:rFonts w:eastAsia="Calibri" w:cs="Calibri"/>
        </w:rPr>
        <w:t xml:space="preserve">85% </w:t>
      </w:r>
      <w:r w:rsidRPr="00902844">
        <w:rPr>
          <w:rFonts w:eastAsia="Calibri" w:cs="Calibri"/>
        </w:rPr>
        <w:t>of those families achieved independent living in permanent housing for</w:t>
      </w:r>
      <w:r>
        <w:rPr>
          <w:rFonts w:eastAsia="Calibri" w:cs="Calibri"/>
        </w:rPr>
        <w:t xml:space="preserve"> </w:t>
      </w:r>
      <w:r w:rsidRPr="00902844">
        <w:rPr>
          <w:rFonts w:eastAsia="Calibri" w:cs="Calibri"/>
        </w:rPr>
        <w:t>at least 2 years following termination of assistance.</w:t>
      </w:r>
    </w:p>
    <w:p w14:paraId="49E0537A" w14:textId="200AAAB5" w:rsidR="00040080" w:rsidRDefault="00040080" w:rsidP="00040080">
      <w:pPr>
        <w:numPr>
          <w:ilvl w:val="0"/>
          <w:numId w:val="48"/>
        </w:numPr>
        <w:spacing w:line="259" w:lineRule="auto"/>
        <w:rPr>
          <w:rFonts w:eastAsia="Calibri" w:cs="Calibri"/>
        </w:rPr>
      </w:pPr>
      <w:r>
        <w:rPr>
          <w:rFonts w:eastAsia="Calibri" w:cs="Calibri"/>
        </w:rPr>
        <w:lastRenderedPageBreak/>
        <w:t xml:space="preserve">Reliable </w:t>
      </w:r>
      <w:r w:rsidRPr="00CB555D">
        <w:rPr>
          <w:rFonts w:eastAsia="Calibri" w:cs="Calibri"/>
        </w:rPr>
        <w:t xml:space="preserve">data generated from sources other than the </w:t>
      </w:r>
      <w:proofErr w:type="gramStart"/>
      <w:r w:rsidRPr="00CB555D">
        <w:rPr>
          <w:rFonts w:eastAsia="Calibri" w:cs="Calibri"/>
        </w:rPr>
        <w:t>CoC‘</w:t>
      </w:r>
      <w:proofErr w:type="gramEnd"/>
      <w:r w:rsidRPr="00CB555D">
        <w:rPr>
          <w:rFonts w:eastAsia="Calibri" w:cs="Calibri"/>
        </w:rPr>
        <w:t>s HMIS that is provided in a narrative or other form prescribed by HUD that it meets both of the following standards:</w:t>
      </w:r>
    </w:p>
    <w:p w14:paraId="3DEF4EDB" w14:textId="201584D5" w:rsidR="00040080" w:rsidRDefault="00040080" w:rsidP="00040080">
      <w:pPr>
        <w:numPr>
          <w:ilvl w:val="0"/>
          <w:numId w:val="51"/>
        </w:numPr>
        <w:spacing w:line="259" w:lineRule="auto"/>
        <w:rPr>
          <w:rFonts w:eastAsia="Calibri" w:cs="Calibri"/>
        </w:rPr>
      </w:pPr>
      <w:r>
        <w:rPr>
          <w:rFonts w:eastAsia="Calibri" w:cs="Calibri"/>
        </w:rPr>
        <w:t xml:space="preserve">Community </w:t>
      </w:r>
      <w:r w:rsidRPr="00CB555D">
        <w:rPr>
          <w:rFonts w:eastAsia="Calibri" w:cs="Calibri"/>
        </w:rPr>
        <w:t xml:space="preserve">action. All the metropolitan cities and counties within the </w:t>
      </w:r>
      <w:proofErr w:type="gramStart"/>
      <w:r w:rsidRPr="00CB555D">
        <w:rPr>
          <w:rFonts w:eastAsia="Calibri" w:cs="Calibri"/>
        </w:rPr>
        <w:t>CoC</w:t>
      </w:r>
      <w:r>
        <w:rPr>
          <w:rFonts w:eastAsia="Calibri" w:cs="Calibri"/>
        </w:rPr>
        <w:t>‘</w:t>
      </w:r>
      <w:proofErr w:type="gramEnd"/>
      <w:r>
        <w:rPr>
          <w:rFonts w:eastAsia="Calibri" w:cs="Calibri"/>
        </w:rPr>
        <w:t xml:space="preserve">s </w:t>
      </w:r>
      <w:r w:rsidRPr="00CB555D">
        <w:rPr>
          <w:rFonts w:eastAsia="Calibri" w:cs="Calibri"/>
        </w:rPr>
        <w:t>geographic area have a comprehensive outreach plan, including specific steps for</w:t>
      </w:r>
      <w:r>
        <w:rPr>
          <w:rFonts w:eastAsia="Calibri" w:cs="Calibri"/>
        </w:rPr>
        <w:t xml:space="preserve"> </w:t>
      </w:r>
      <w:r w:rsidRPr="00CB555D">
        <w:rPr>
          <w:rFonts w:eastAsia="Calibri" w:cs="Calibri"/>
        </w:rPr>
        <w:t>identifying homeless persons and referring them to appropriate housing and services in</w:t>
      </w:r>
      <w:r>
        <w:rPr>
          <w:rFonts w:eastAsia="Calibri" w:cs="Calibri"/>
        </w:rPr>
        <w:t xml:space="preserve"> that geographic area;</w:t>
      </w:r>
      <w:r w:rsidR="00007F96">
        <w:rPr>
          <w:rFonts w:eastAsia="Calibri" w:cs="Calibri"/>
        </w:rPr>
        <w:t xml:space="preserve"> and,</w:t>
      </w:r>
    </w:p>
    <w:p w14:paraId="20B0F1BD" w14:textId="22D14B7A" w:rsidR="00040080" w:rsidRPr="00CB555D" w:rsidRDefault="00040080" w:rsidP="00040080">
      <w:pPr>
        <w:numPr>
          <w:ilvl w:val="0"/>
          <w:numId w:val="51"/>
        </w:numPr>
        <w:spacing w:line="259" w:lineRule="auto"/>
        <w:rPr>
          <w:rFonts w:eastAsia="Calibri" w:cs="Calibri"/>
        </w:rPr>
      </w:pPr>
      <w:r>
        <w:rPr>
          <w:rFonts w:eastAsia="Calibri" w:cs="Calibri"/>
        </w:rPr>
        <w:t xml:space="preserve">Renewing </w:t>
      </w:r>
      <w:r w:rsidRPr="00CB555D">
        <w:rPr>
          <w:rFonts w:eastAsia="Calibri" w:cs="Calibri"/>
        </w:rPr>
        <w:t>HPC status. If the CoC was designated an HPC in the previous federal</w:t>
      </w:r>
      <w:r>
        <w:rPr>
          <w:rFonts w:eastAsia="Calibri" w:cs="Calibri"/>
        </w:rPr>
        <w:t xml:space="preserve"> </w:t>
      </w:r>
      <w:r w:rsidRPr="00CB555D">
        <w:rPr>
          <w:rFonts w:eastAsia="Calibri" w:cs="Calibri"/>
        </w:rPr>
        <w:t xml:space="preserve">fiscal year and used CoC grant funds for activities described under </w:t>
      </w:r>
      <w:r w:rsidR="00286243">
        <w:rPr>
          <w:rFonts w:eastAsia="Calibri" w:cs="Calibri"/>
        </w:rPr>
        <w:t xml:space="preserve">24 CFR </w:t>
      </w:r>
      <w:r w:rsidRPr="00CB555D">
        <w:rPr>
          <w:rFonts w:eastAsia="Calibri" w:cs="Calibri"/>
        </w:rPr>
        <w:t>§</w:t>
      </w:r>
      <w:r w:rsidR="00835644">
        <w:rPr>
          <w:rFonts w:eastAsia="Calibri" w:cs="Calibri"/>
        </w:rPr>
        <w:t> </w:t>
      </w:r>
      <w:r w:rsidRPr="00CB555D">
        <w:rPr>
          <w:rFonts w:eastAsia="Calibri" w:cs="Calibri"/>
        </w:rPr>
        <w:t>578.71, that such</w:t>
      </w:r>
      <w:r>
        <w:rPr>
          <w:rFonts w:eastAsia="Calibri" w:cs="Calibri"/>
        </w:rPr>
        <w:t xml:space="preserve"> </w:t>
      </w:r>
      <w:r w:rsidRPr="00CB555D">
        <w:rPr>
          <w:rFonts w:eastAsia="Calibri" w:cs="Calibri"/>
        </w:rPr>
        <w:t>activities were effective at reducing the number of individuals and families who became homeless in that</w:t>
      </w:r>
      <w:r>
        <w:rPr>
          <w:rFonts w:eastAsia="Calibri" w:cs="Calibri"/>
        </w:rPr>
        <w:t xml:space="preserve"> </w:t>
      </w:r>
      <w:r w:rsidRPr="00CB555D">
        <w:rPr>
          <w:rFonts w:eastAsia="Calibri" w:cs="Calibri"/>
        </w:rPr>
        <w:t>community.</w:t>
      </w:r>
    </w:p>
    <w:p w14:paraId="3F36B2C2" w14:textId="77777777" w:rsidR="00040080" w:rsidRDefault="00040080" w:rsidP="00040080">
      <w:pPr>
        <w:pStyle w:val="Heading2"/>
        <w:rPr>
          <w:rFonts w:eastAsia="Calibri"/>
        </w:rPr>
      </w:pPr>
    </w:p>
    <w:p w14:paraId="307480D0" w14:textId="067A967D" w:rsidR="00040080" w:rsidRDefault="00040080" w:rsidP="00040080">
      <w:pPr>
        <w:pStyle w:val="Heading2"/>
        <w:rPr>
          <w:rFonts w:eastAsia="Calibri"/>
        </w:rPr>
      </w:pPr>
      <w:bookmarkStart w:id="94" w:name="_Toc61958861"/>
      <w:r w:rsidRPr="002304C5">
        <w:rPr>
          <w:rFonts w:eastAsia="Calibri"/>
        </w:rPr>
        <w:t>Homeless</w:t>
      </w:r>
      <w:bookmarkEnd w:id="94"/>
    </w:p>
    <w:p w14:paraId="007E7838" w14:textId="77777777" w:rsidR="00040080" w:rsidRPr="00CB555D" w:rsidRDefault="00040080" w:rsidP="00040080">
      <w:pPr>
        <w:numPr>
          <w:ilvl w:val="0"/>
          <w:numId w:val="52"/>
        </w:numPr>
        <w:rPr>
          <w:rFonts w:eastAsia="Calibri"/>
          <w:lang w:val="en-GB"/>
        </w:rPr>
      </w:pPr>
      <w:r>
        <w:rPr>
          <w:rFonts w:eastAsia="Calibri"/>
          <w:lang w:val="en-GB"/>
        </w:rPr>
        <w:t xml:space="preserve">An </w:t>
      </w:r>
      <w:r w:rsidRPr="00CB555D">
        <w:rPr>
          <w:rFonts w:eastAsia="Calibri" w:cs="Calibri"/>
        </w:rPr>
        <w:t>individual or family who lacks a fixed, regular, and adequate nighttime residence, meaning:</w:t>
      </w:r>
    </w:p>
    <w:p w14:paraId="0ED6A8DB" w14:textId="77777777" w:rsidR="00040080" w:rsidRPr="00CB555D" w:rsidRDefault="00040080" w:rsidP="00040080">
      <w:pPr>
        <w:numPr>
          <w:ilvl w:val="0"/>
          <w:numId w:val="53"/>
        </w:numPr>
        <w:rPr>
          <w:rFonts w:eastAsia="Calibri"/>
          <w:lang w:val="en-GB"/>
        </w:rPr>
      </w:pPr>
      <w:r>
        <w:rPr>
          <w:rFonts w:eastAsia="Calibri"/>
          <w:lang w:val="en-GB"/>
        </w:rPr>
        <w:t xml:space="preserve">An </w:t>
      </w:r>
      <w:r w:rsidRPr="00CB555D">
        <w:rPr>
          <w:rFonts w:eastAsia="Calibri" w:cs="Calibri"/>
        </w:rPr>
        <w:t>individual or family with a primary nighttime residence that is a public or private</w:t>
      </w:r>
      <w:r>
        <w:rPr>
          <w:rFonts w:eastAsia="Calibri" w:cs="Calibri"/>
        </w:rPr>
        <w:t xml:space="preserve"> </w:t>
      </w:r>
      <w:r w:rsidRPr="00CB555D">
        <w:rPr>
          <w:rFonts w:eastAsia="Calibri" w:cs="Calibri"/>
        </w:rPr>
        <w:t xml:space="preserve">place not designed for or ordinarily used as a regular sleeping accommodation for </w:t>
      </w:r>
      <w:r w:rsidRPr="00CB555D">
        <w:rPr>
          <w:rFonts w:eastAsia="Calibri" w:cs="Calibri"/>
        </w:rPr>
        <w:tab/>
        <w:t xml:space="preserve">human beings, including a car, park, abandoned building, bus or train station, airport, or </w:t>
      </w:r>
      <w:r w:rsidRPr="00CB555D">
        <w:rPr>
          <w:rFonts w:eastAsia="Calibri" w:cs="Calibri"/>
        </w:rPr>
        <w:tab/>
        <w:t xml:space="preserve">camping </w:t>
      </w:r>
      <w:proofErr w:type="gramStart"/>
      <w:r w:rsidRPr="00CB555D">
        <w:rPr>
          <w:rFonts w:eastAsia="Calibri" w:cs="Calibri"/>
        </w:rPr>
        <w:t>ground;</w:t>
      </w:r>
      <w:proofErr w:type="gramEnd"/>
    </w:p>
    <w:p w14:paraId="5C1888FD" w14:textId="77777777" w:rsidR="00040080" w:rsidRPr="00CB555D" w:rsidRDefault="00040080" w:rsidP="00040080">
      <w:pPr>
        <w:numPr>
          <w:ilvl w:val="0"/>
          <w:numId w:val="53"/>
        </w:numPr>
        <w:rPr>
          <w:rFonts w:eastAsia="Calibri"/>
          <w:lang w:val="en-GB"/>
        </w:rPr>
      </w:pPr>
      <w:r>
        <w:rPr>
          <w:rFonts w:eastAsia="Calibri" w:cs="Calibri"/>
        </w:rPr>
        <w:t>An</w:t>
      </w:r>
      <w:r>
        <w:rPr>
          <w:rFonts w:eastAsia="Calibri"/>
          <w:lang w:val="en-GB"/>
        </w:rPr>
        <w:t xml:space="preserve"> </w:t>
      </w:r>
      <w:r w:rsidRPr="00CB555D">
        <w:rPr>
          <w:rFonts w:eastAsia="Calibri" w:cs="Calibri"/>
        </w:rPr>
        <w:t>individual or family living in a supervised publicly or privately-operated shelter</w:t>
      </w:r>
      <w:r>
        <w:rPr>
          <w:rFonts w:eastAsia="Calibri" w:cs="Calibri"/>
        </w:rPr>
        <w:t xml:space="preserve"> </w:t>
      </w:r>
      <w:r w:rsidRPr="00CB555D">
        <w:rPr>
          <w:rFonts w:eastAsia="Calibri" w:cs="Calibri"/>
        </w:rPr>
        <w:t>designated to provide temporary living arrangements (including congregate shelters,</w:t>
      </w:r>
      <w:r>
        <w:rPr>
          <w:rFonts w:eastAsia="Calibri" w:cs="Calibri"/>
        </w:rPr>
        <w:t xml:space="preserve"> </w:t>
      </w:r>
      <w:r w:rsidRPr="00CB555D">
        <w:rPr>
          <w:rFonts w:eastAsia="Calibri" w:cs="Calibri"/>
        </w:rPr>
        <w:t>transitional housing, and hotels and motels paid for by charitable organizations or by</w:t>
      </w:r>
      <w:r>
        <w:rPr>
          <w:rFonts w:eastAsia="Calibri" w:cs="Calibri"/>
        </w:rPr>
        <w:t xml:space="preserve"> </w:t>
      </w:r>
      <w:r w:rsidRPr="00CB555D">
        <w:rPr>
          <w:rFonts w:eastAsia="Calibri" w:cs="Calibri"/>
        </w:rPr>
        <w:t>federal, state, or local</w:t>
      </w:r>
      <w:r>
        <w:rPr>
          <w:rFonts w:eastAsia="Calibri" w:cs="Calibri"/>
        </w:rPr>
        <w:t xml:space="preserve"> </w:t>
      </w:r>
      <w:r w:rsidRPr="00CB555D">
        <w:rPr>
          <w:rFonts w:eastAsia="Calibri" w:cs="Calibri"/>
        </w:rPr>
        <w:t>government programs for low-income individuals); or</w:t>
      </w:r>
    </w:p>
    <w:p w14:paraId="344C366D" w14:textId="77777777" w:rsidR="00040080" w:rsidRPr="00CB555D" w:rsidRDefault="00040080" w:rsidP="00040080">
      <w:pPr>
        <w:numPr>
          <w:ilvl w:val="0"/>
          <w:numId w:val="53"/>
        </w:numPr>
        <w:rPr>
          <w:rFonts w:eastAsia="Calibri"/>
          <w:lang w:val="en-GB"/>
        </w:rPr>
      </w:pPr>
      <w:r>
        <w:rPr>
          <w:rFonts w:eastAsia="Calibri" w:cs="Calibri"/>
        </w:rPr>
        <w:t>An</w:t>
      </w:r>
      <w:r>
        <w:rPr>
          <w:rFonts w:eastAsia="Calibri"/>
          <w:lang w:val="en-GB"/>
        </w:rPr>
        <w:t xml:space="preserve"> </w:t>
      </w:r>
      <w:r w:rsidRPr="00CB555D">
        <w:rPr>
          <w:rFonts w:eastAsia="Calibri" w:cs="Calibri"/>
        </w:rPr>
        <w:t>individual who is exiting an institution where he or she resided for 90 days or less and who resided in an emergency shelter or place not meant for human habitation</w:t>
      </w:r>
      <w:r>
        <w:rPr>
          <w:rFonts w:eastAsia="Calibri" w:cs="Calibri"/>
        </w:rPr>
        <w:t xml:space="preserve"> </w:t>
      </w:r>
      <w:r w:rsidRPr="00CB555D">
        <w:rPr>
          <w:rFonts w:eastAsia="Calibri" w:cs="Calibri"/>
        </w:rPr>
        <w:t xml:space="preserve">immediately before entering that </w:t>
      </w:r>
      <w:proofErr w:type="gramStart"/>
      <w:r w:rsidRPr="00CB555D">
        <w:rPr>
          <w:rFonts w:eastAsia="Calibri" w:cs="Calibri"/>
        </w:rPr>
        <w:t>institution;</w:t>
      </w:r>
      <w:proofErr w:type="gramEnd"/>
    </w:p>
    <w:p w14:paraId="6AD0D3F4" w14:textId="77777777" w:rsidR="00040080" w:rsidRPr="00CB555D" w:rsidRDefault="00040080" w:rsidP="00040080">
      <w:pPr>
        <w:numPr>
          <w:ilvl w:val="0"/>
          <w:numId w:val="52"/>
        </w:numPr>
        <w:rPr>
          <w:rFonts w:eastAsia="Calibri"/>
          <w:lang w:val="en-GB"/>
        </w:rPr>
      </w:pPr>
      <w:r>
        <w:rPr>
          <w:rFonts w:eastAsia="Calibri"/>
          <w:lang w:val="en-GB"/>
        </w:rPr>
        <w:t xml:space="preserve">An </w:t>
      </w:r>
      <w:r w:rsidRPr="00CB555D">
        <w:rPr>
          <w:rFonts w:eastAsia="Calibri" w:cs="Calibri"/>
        </w:rPr>
        <w:t>individual or family who will imminently lose their primary nighttime residence, provided that:</w:t>
      </w:r>
    </w:p>
    <w:p w14:paraId="6860281B" w14:textId="77777777" w:rsidR="00040080" w:rsidRPr="00CB555D" w:rsidRDefault="00040080" w:rsidP="00040080">
      <w:pPr>
        <w:numPr>
          <w:ilvl w:val="0"/>
          <w:numId w:val="54"/>
        </w:numPr>
        <w:rPr>
          <w:rFonts w:eastAsia="Calibri"/>
          <w:lang w:val="en-GB"/>
        </w:rPr>
      </w:pPr>
      <w:r>
        <w:rPr>
          <w:rFonts w:eastAsia="Calibri"/>
          <w:lang w:val="en-GB"/>
        </w:rPr>
        <w:t xml:space="preserve">The </w:t>
      </w:r>
      <w:r w:rsidRPr="00CB555D">
        <w:rPr>
          <w:rFonts w:eastAsia="Calibri" w:cs="Calibri"/>
        </w:rPr>
        <w:t xml:space="preserve">primary nighttime residence will be lost within 14 days of the date of application for homeless </w:t>
      </w:r>
      <w:proofErr w:type="gramStart"/>
      <w:r w:rsidRPr="00CB555D">
        <w:rPr>
          <w:rFonts w:eastAsia="Calibri" w:cs="Calibri"/>
        </w:rPr>
        <w:t>assistance;</w:t>
      </w:r>
      <w:proofErr w:type="gramEnd"/>
    </w:p>
    <w:p w14:paraId="4BEF8660" w14:textId="77777777" w:rsidR="00040080" w:rsidRPr="00CB555D" w:rsidRDefault="00040080" w:rsidP="00040080">
      <w:pPr>
        <w:numPr>
          <w:ilvl w:val="0"/>
          <w:numId w:val="54"/>
        </w:numPr>
        <w:rPr>
          <w:rFonts w:eastAsia="Calibri"/>
          <w:lang w:val="en-GB"/>
        </w:rPr>
      </w:pPr>
      <w:r>
        <w:rPr>
          <w:rFonts w:eastAsia="Calibri" w:cs="Calibri"/>
        </w:rPr>
        <w:t>No</w:t>
      </w:r>
      <w:r>
        <w:rPr>
          <w:rFonts w:eastAsia="Calibri"/>
          <w:lang w:val="en-GB"/>
        </w:rPr>
        <w:t xml:space="preserve"> </w:t>
      </w:r>
      <w:r w:rsidRPr="00CB555D">
        <w:rPr>
          <w:rFonts w:eastAsia="Calibri" w:cs="Calibri"/>
        </w:rPr>
        <w:t>subsequent residence has been identified; and</w:t>
      </w:r>
    </w:p>
    <w:p w14:paraId="3F02E04D" w14:textId="7E6BD437" w:rsidR="00040080" w:rsidRPr="00CB555D" w:rsidRDefault="00040080" w:rsidP="00040080">
      <w:pPr>
        <w:numPr>
          <w:ilvl w:val="0"/>
          <w:numId w:val="54"/>
        </w:numPr>
        <w:rPr>
          <w:rFonts w:eastAsia="Calibri"/>
          <w:lang w:val="en-GB"/>
        </w:rPr>
      </w:pPr>
      <w:r>
        <w:rPr>
          <w:rFonts w:eastAsia="Calibri" w:cs="Calibri"/>
        </w:rPr>
        <w:t xml:space="preserve">The </w:t>
      </w:r>
      <w:r w:rsidRPr="00CB555D">
        <w:rPr>
          <w:rFonts w:eastAsia="Calibri" w:cs="Calibri"/>
        </w:rPr>
        <w:t xml:space="preserve">individual or family lacks the resources or support networks, e.g., family, friends, faith-based or other social networks, needed to obtain other permanent </w:t>
      </w:r>
      <w:proofErr w:type="gramStart"/>
      <w:r w:rsidRPr="00CB555D">
        <w:rPr>
          <w:rFonts w:eastAsia="Calibri" w:cs="Calibri"/>
        </w:rPr>
        <w:t>housing;</w:t>
      </w:r>
      <w:proofErr w:type="gramEnd"/>
    </w:p>
    <w:p w14:paraId="6C63B220" w14:textId="77777777" w:rsidR="00040080" w:rsidRPr="00CB555D" w:rsidRDefault="00040080" w:rsidP="00040080">
      <w:pPr>
        <w:numPr>
          <w:ilvl w:val="0"/>
          <w:numId w:val="52"/>
        </w:numPr>
        <w:rPr>
          <w:rFonts w:eastAsia="Calibri"/>
          <w:lang w:val="en-GB"/>
        </w:rPr>
      </w:pPr>
      <w:r>
        <w:rPr>
          <w:rFonts w:eastAsia="Calibri"/>
          <w:lang w:val="en-GB"/>
        </w:rPr>
        <w:t xml:space="preserve">Unaccompanied </w:t>
      </w:r>
      <w:r w:rsidRPr="00CB555D">
        <w:rPr>
          <w:rFonts w:eastAsia="Calibri" w:cs="Calibri"/>
        </w:rPr>
        <w:t>youth under 25 years of age, or families with children and youth, who do not otherwise qualify as homeless under this definition, but who:</w:t>
      </w:r>
    </w:p>
    <w:p w14:paraId="47B572C1" w14:textId="01F690C0" w:rsidR="00040080" w:rsidRPr="00CB555D" w:rsidRDefault="00040080" w:rsidP="00040080">
      <w:pPr>
        <w:numPr>
          <w:ilvl w:val="0"/>
          <w:numId w:val="55"/>
        </w:numPr>
        <w:rPr>
          <w:rFonts w:eastAsia="Calibri"/>
          <w:lang w:val="en-GB"/>
        </w:rPr>
      </w:pPr>
      <w:r>
        <w:rPr>
          <w:rFonts w:eastAsia="Calibri"/>
          <w:lang w:val="en-GB"/>
        </w:rPr>
        <w:t xml:space="preserve">Are </w:t>
      </w:r>
      <w:r w:rsidRPr="00CB555D">
        <w:rPr>
          <w:rFonts w:eastAsia="Calibri" w:cs="Calibri"/>
        </w:rPr>
        <w:t>defined as homeless under §</w:t>
      </w:r>
      <w:r w:rsidR="00835644">
        <w:rPr>
          <w:rFonts w:eastAsia="Calibri" w:cs="Calibri"/>
        </w:rPr>
        <w:t> </w:t>
      </w:r>
      <w:r w:rsidRPr="00CB555D">
        <w:rPr>
          <w:rFonts w:eastAsia="Calibri" w:cs="Calibri"/>
        </w:rPr>
        <w:t>387 of the Runaway and Homeless Youth Act (42</w:t>
      </w:r>
      <w:r>
        <w:rPr>
          <w:rFonts w:eastAsia="Calibri" w:cs="Calibri"/>
        </w:rPr>
        <w:t xml:space="preserve"> </w:t>
      </w:r>
      <w:r w:rsidRPr="00CB555D">
        <w:rPr>
          <w:rFonts w:eastAsia="Calibri" w:cs="Calibri"/>
        </w:rPr>
        <w:t>U.S.C. 5732a), §</w:t>
      </w:r>
      <w:r w:rsidR="00835644">
        <w:rPr>
          <w:rFonts w:eastAsia="Calibri" w:cs="Calibri"/>
        </w:rPr>
        <w:t> </w:t>
      </w:r>
      <w:r w:rsidRPr="00CB555D">
        <w:rPr>
          <w:rFonts w:eastAsia="Calibri" w:cs="Calibri"/>
        </w:rPr>
        <w:t>637 of the Head Start Act (42 U.S.C. 9832), §</w:t>
      </w:r>
      <w:r w:rsidR="00835644">
        <w:rPr>
          <w:rFonts w:eastAsia="Calibri" w:cs="Calibri"/>
        </w:rPr>
        <w:t> </w:t>
      </w:r>
      <w:r w:rsidRPr="00CB555D">
        <w:rPr>
          <w:rFonts w:eastAsia="Calibri" w:cs="Calibri"/>
        </w:rPr>
        <w:t>41403 of the Violence</w:t>
      </w:r>
      <w:r>
        <w:rPr>
          <w:rFonts w:eastAsia="Calibri" w:cs="Calibri"/>
        </w:rPr>
        <w:t xml:space="preserve"> </w:t>
      </w:r>
      <w:r w:rsidRPr="00CB555D">
        <w:rPr>
          <w:rFonts w:eastAsia="Calibri" w:cs="Calibri"/>
        </w:rPr>
        <w:t>Against Women Act of 1994 (42 U.S.C. 14043e-2), §</w:t>
      </w:r>
      <w:r w:rsidR="00835644">
        <w:rPr>
          <w:rFonts w:eastAsia="Calibri" w:cs="Calibri"/>
        </w:rPr>
        <w:t> </w:t>
      </w:r>
      <w:r w:rsidRPr="00CB555D">
        <w:rPr>
          <w:rFonts w:eastAsia="Calibri" w:cs="Calibri"/>
        </w:rPr>
        <w:t>330(h) of the Public Health Service</w:t>
      </w:r>
      <w:r>
        <w:rPr>
          <w:rFonts w:eastAsia="Calibri" w:cs="Calibri"/>
        </w:rPr>
        <w:t xml:space="preserve"> </w:t>
      </w:r>
      <w:r w:rsidRPr="00CB555D">
        <w:rPr>
          <w:rFonts w:eastAsia="Calibri" w:cs="Calibri"/>
        </w:rPr>
        <w:t>Act (42 U.S.C. 254b(h)), §</w:t>
      </w:r>
      <w:r w:rsidR="00835644">
        <w:rPr>
          <w:rFonts w:eastAsia="Calibri" w:cs="Calibri"/>
        </w:rPr>
        <w:t> </w:t>
      </w:r>
      <w:r w:rsidRPr="00CB555D">
        <w:rPr>
          <w:rFonts w:eastAsia="Calibri" w:cs="Calibri"/>
        </w:rPr>
        <w:t>3 of</w:t>
      </w:r>
      <w:r>
        <w:rPr>
          <w:rFonts w:eastAsia="Calibri" w:cs="Calibri"/>
        </w:rPr>
        <w:t xml:space="preserve"> </w:t>
      </w:r>
      <w:r w:rsidRPr="00CB555D">
        <w:rPr>
          <w:rFonts w:eastAsia="Calibri" w:cs="Calibri"/>
        </w:rPr>
        <w:t>the Food and Nutrition Act of 2008 (7 U.S.C. 2012), §</w:t>
      </w:r>
      <w:r w:rsidR="00835644">
        <w:rPr>
          <w:rFonts w:eastAsia="Calibri" w:cs="Calibri"/>
        </w:rPr>
        <w:t> </w:t>
      </w:r>
      <w:r w:rsidRPr="00CB555D">
        <w:rPr>
          <w:rFonts w:eastAsia="Calibri" w:cs="Calibri"/>
        </w:rPr>
        <w:t xml:space="preserve">17(b) </w:t>
      </w:r>
      <w:r w:rsidR="00835644">
        <w:rPr>
          <w:rFonts w:eastAsia="Calibri" w:cs="Calibri"/>
        </w:rPr>
        <w:t>o</w:t>
      </w:r>
      <w:r w:rsidRPr="00CB555D">
        <w:rPr>
          <w:rFonts w:eastAsia="Calibri" w:cs="Calibri"/>
        </w:rPr>
        <w:t>f the Child Nutrition Act of 1966 (42 U.S.C. 1786(b)), or §</w:t>
      </w:r>
      <w:r w:rsidR="00835644">
        <w:rPr>
          <w:rFonts w:eastAsia="Calibri" w:cs="Calibri"/>
        </w:rPr>
        <w:t> </w:t>
      </w:r>
      <w:r w:rsidRPr="00CB555D">
        <w:rPr>
          <w:rFonts w:eastAsia="Calibri" w:cs="Calibri"/>
        </w:rPr>
        <w:t>725 of the McKinney Vento Homeless Assistance Act (42 U.S.C. 11434a</w:t>
      </w:r>
      <w:proofErr w:type="gramStart"/>
      <w:r w:rsidRPr="00CB555D">
        <w:rPr>
          <w:rFonts w:eastAsia="Calibri" w:cs="Calibri"/>
        </w:rPr>
        <w:t>);</w:t>
      </w:r>
      <w:proofErr w:type="gramEnd"/>
    </w:p>
    <w:p w14:paraId="17003D24" w14:textId="77777777" w:rsidR="00040080" w:rsidRPr="00CB555D" w:rsidRDefault="00040080" w:rsidP="00040080">
      <w:pPr>
        <w:numPr>
          <w:ilvl w:val="0"/>
          <w:numId w:val="55"/>
        </w:numPr>
        <w:rPr>
          <w:rFonts w:eastAsia="Calibri"/>
          <w:lang w:val="en-GB"/>
        </w:rPr>
      </w:pPr>
      <w:r>
        <w:rPr>
          <w:rFonts w:eastAsia="Calibri" w:cs="Calibri"/>
        </w:rPr>
        <w:lastRenderedPageBreak/>
        <w:t xml:space="preserve">Have </w:t>
      </w:r>
      <w:r w:rsidRPr="00CB555D">
        <w:rPr>
          <w:rFonts w:eastAsia="Calibri" w:cs="Calibri"/>
        </w:rPr>
        <w:t>not had a lease, ownership interest, or occupancy agreement in permanent housing at any time during the 60 days immediately preceding the date of application</w:t>
      </w:r>
      <w:r>
        <w:rPr>
          <w:rFonts w:eastAsia="Calibri" w:cs="Calibri"/>
        </w:rPr>
        <w:t xml:space="preserve"> </w:t>
      </w:r>
      <w:r w:rsidRPr="00CB555D">
        <w:rPr>
          <w:rFonts w:eastAsia="Calibri" w:cs="Calibri"/>
        </w:rPr>
        <w:t xml:space="preserve">for homeless </w:t>
      </w:r>
      <w:proofErr w:type="gramStart"/>
      <w:r w:rsidRPr="00CB555D">
        <w:rPr>
          <w:rFonts w:eastAsia="Calibri" w:cs="Calibri"/>
        </w:rPr>
        <w:t>assistance;</w:t>
      </w:r>
      <w:proofErr w:type="gramEnd"/>
    </w:p>
    <w:p w14:paraId="7F365E8C" w14:textId="77777777" w:rsidR="00040080" w:rsidRPr="0008193D" w:rsidRDefault="00040080" w:rsidP="00040080">
      <w:pPr>
        <w:numPr>
          <w:ilvl w:val="0"/>
          <w:numId w:val="55"/>
        </w:numPr>
        <w:rPr>
          <w:rFonts w:eastAsia="Calibri"/>
          <w:lang w:val="en-GB"/>
        </w:rPr>
      </w:pPr>
      <w:r>
        <w:rPr>
          <w:rFonts w:eastAsia="Calibri" w:cs="Calibri"/>
        </w:rPr>
        <w:t xml:space="preserve">Have </w:t>
      </w:r>
      <w:r w:rsidRPr="00CB555D">
        <w:rPr>
          <w:rFonts w:eastAsia="Calibri" w:cs="Calibri"/>
        </w:rPr>
        <w:t xml:space="preserve">experienced persistent instability as measured by two moves or more during the 60-day period immediately preceding the date of applying for homeless </w:t>
      </w:r>
      <w:proofErr w:type="gramStart"/>
      <w:r w:rsidRPr="00CB555D">
        <w:rPr>
          <w:rFonts w:eastAsia="Calibri" w:cs="Calibri"/>
        </w:rPr>
        <w:t>assistance;</w:t>
      </w:r>
      <w:proofErr w:type="gramEnd"/>
      <w:r>
        <w:rPr>
          <w:rFonts w:eastAsia="Calibri" w:cs="Calibri"/>
        </w:rPr>
        <w:t xml:space="preserve"> </w:t>
      </w:r>
      <w:r w:rsidRPr="00CB555D">
        <w:rPr>
          <w:rFonts w:eastAsia="Calibri" w:cs="Calibri"/>
        </w:rPr>
        <w:t>and</w:t>
      </w:r>
      <w:r>
        <w:rPr>
          <w:rFonts w:eastAsia="Calibri" w:cs="Calibri"/>
        </w:rPr>
        <w:t>,</w:t>
      </w:r>
    </w:p>
    <w:p w14:paraId="63D62435" w14:textId="77777777" w:rsidR="00040080" w:rsidRPr="0008193D" w:rsidRDefault="00040080" w:rsidP="00040080">
      <w:pPr>
        <w:numPr>
          <w:ilvl w:val="0"/>
          <w:numId w:val="55"/>
        </w:numPr>
        <w:rPr>
          <w:rFonts w:eastAsia="Calibri"/>
          <w:lang w:val="en-GB"/>
        </w:rPr>
      </w:pPr>
      <w:r>
        <w:rPr>
          <w:rFonts w:eastAsia="Calibri" w:cs="Calibri"/>
        </w:rPr>
        <w:t xml:space="preserve">Can </w:t>
      </w:r>
      <w:r w:rsidRPr="0008193D">
        <w:rPr>
          <w:rFonts w:eastAsia="Calibri" w:cs="Calibri"/>
        </w:rPr>
        <w:t>be expected to continue in such status for an extended period of time because of chronic disabilities; chronic physical health or mental health conditions; substance addiction; histories of</w:t>
      </w:r>
      <w:r>
        <w:rPr>
          <w:rFonts w:eastAsia="Calibri" w:cs="Calibri"/>
        </w:rPr>
        <w:t xml:space="preserve"> </w:t>
      </w:r>
      <w:r w:rsidRPr="0008193D">
        <w:rPr>
          <w:rFonts w:eastAsia="Calibri" w:cs="Calibri"/>
        </w:rPr>
        <w:t xml:space="preserve">domestic violence or childhood abuse (including neglect); the </w:t>
      </w:r>
      <w:r w:rsidRPr="0008193D">
        <w:rPr>
          <w:rFonts w:eastAsia="Calibri" w:cs="Calibri"/>
        </w:rPr>
        <w:tab/>
        <w:t>presence of a child or youth with a disability; or two o</w:t>
      </w:r>
      <w:r>
        <w:rPr>
          <w:rFonts w:eastAsia="Calibri" w:cs="Calibri"/>
        </w:rPr>
        <w:t xml:space="preserve">r more barriers to employment, </w:t>
      </w:r>
      <w:r w:rsidRPr="0008193D">
        <w:rPr>
          <w:rFonts w:eastAsia="Calibri" w:cs="Calibri"/>
        </w:rPr>
        <w:t>which include the lack of a high school degree or General Education Development</w:t>
      </w:r>
      <w:r>
        <w:rPr>
          <w:rFonts w:eastAsia="Calibri" w:cs="Calibri"/>
        </w:rPr>
        <w:t xml:space="preserve"> </w:t>
      </w:r>
      <w:r w:rsidRPr="0008193D">
        <w:rPr>
          <w:rFonts w:eastAsia="Calibri" w:cs="Calibri"/>
        </w:rPr>
        <w:t>(GED),</w:t>
      </w:r>
      <w:r>
        <w:rPr>
          <w:rFonts w:eastAsia="Calibri" w:cs="Calibri"/>
        </w:rPr>
        <w:t xml:space="preserve"> </w:t>
      </w:r>
      <w:r w:rsidRPr="0008193D">
        <w:rPr>
          <w:rFonts w:eastAsia="Calibri" w:cs="Calibri"/>
        </w:rPr>
        <w:t>illiteracy, low English proficiency, a history of incarceration or detention for</w:t>
      </w:r>
      <w:r>
        <w:rPr>
          <w:rFonts w:eastAsia="Calibri" w:cs="Calibri"/>
        </w:rPr>
        <w:t xml:space="preserve"> </w:t>
      </w:r>
      <w:r w:rsidRPr="0008193D">
        <w:rPr>
          <w:rFonts w:eastAsia="Calibri" w:cs="Calibri"/>
        </w:rPr>
        <w:t>criminal activity, and a history of unstable employment; or</w:t>
      </w:r>
    </w:p>
    <w:p w14:paraId="2937EF21" w14:textId="77777777" w:rsidR="00040080" w:rsidRPr="0008193D" w:rsidRDefault="00040080" w:rsidP="00040080">
      <w:pPr>
        <w:numPr>
          <w:ilvl w:val="0"/>
          <w:numId w:val="52"/>
        </w:numPr>
        <w:rPr>
          <w:rFonts w:eastAsia="Calibri"/>
          <w:lang w:val="en-GB"/>
        </w:rPr>
      </w:pPr>
      <w:r>
        <w:rPr>
          <w:rFonts w:eastAsia="Calibri"/>
          <w:lang w:val="en-GB"/>
        </w:rPr>
        <w:t xml:space="preserve">Any </w:t>
      </w:r>
      <w:r w:rsidRPr="0008193D">
        <w:rPr>
          <w:rFonts w:eastAsia="Calibri" w:cs="Calibri"/>
        </w:rPr>
        <w:t>individual or family who:</w:t>
      </w:r>
    </w:p>
    <w:p w14:paraId="61DD91B7" w14:textId="77777777" w:rsidR="00040080" w:rsidRPr="0008193D" w:rsidRDefault="00040080" w:rsidP="00040080">
      <w:pPr>
        <w:numPr>
          <w:ilvl w:val="0"/>
          <w:numId w:val="56"/>
        </w:numPr>
        <w:rPr>
          <w:rFonts w:eastAsia="Calibri"/>
          <w:lang w:val="en-GB"/>
        </w:rPr>
      </w:pPr>
      <w:r>
        <w:rPr>
          <w:rFonts w:eastAsia="Calibri"/>
          <w:lang w:val="en-GB"/>
        </w:rPr>
        <w:t xml:space="preserve">Is </w:t>
      </w:r>
      <w:r w:rsidRPr="0008193D">
        <w:rPr>
          <w:rFonts w:eastAsia="Calibri" w:cs="Calibri"/>
        </w:rPr>
        <w:t>fleeing, or is attempting to flee, domestic violence, dating violence, sexual assault,</w:t>
      </w:r>
      <w:r>
        <w:rPr>
          <w:rFonts w:eastAsia="Calibri" w:cs="Calibri"/>
        </w:rPr>
        <w:t xml:space="preserve"> </w:t>
      </w:r>
      <w:r w:rsidRPr="0008193D">
        <w:rPr>
          <w:rFonts w:eastAsia="Calibri" w:cs="Calibri"/>
        </w:rPr>
        <w:t>stalking, or other dangerous or life-threatening conditions that relate to violence against</w:t>
      </w:r>
      <w:r>
        <w:rPr>
          <w:rFonts w:eastAsia="Calibri" w:cs="Calibri"/>
        </w:rPr>
        <w:t xml:space="preserve"> </w:t>
      </w:r>
      <w:r w:rsidRPr="0008193D">
        <w:rPr>
          <w:rFonts w:eastAsia="Calibri" w:cs="Calibri"/>
        </w:rPr>
        <w:t>the individual or a family member, including a child, that has either taken place within</w:t>
      </w:r>
      <w:r>
        <w:rPr>
          <w:rFonts w:eastAsia="Calibri" w:cs="Calibri"/>
        </w:rPr>
        <w:t xml:space="preserve"> </w:t>
      </w:r>
      <w:r w:rsidRPr="0008193D">
        <w:rPr>
          <w:rFonts w:eastAsia="Calibri" w:cs="Calibri"/>
        </w:rPr>
        <w:t xml:space="preserve">the </w:t>
      </w:r>
      <w:proofErr w:type="gramStart"/>
      <w:r w:rsidRPr="0008193D">
        <w:rPr>
          <w:rFonts w:eastAsia="Calibri" w:cs="Calibri"/>
        </w:rPr>
        <w:t>individual‘</w:t>
      </w:r>
      <w:proofErr w:type="gramEnd"/>
      <w:r w:rsidRPr="0008193D">
        <w:rPr>
          <w:rFonts w:eastAsia="Calibri" w:cs="Calibri"/>
        </w:rPr>
        <w:t>s or family‘s primary nighttime residence or has made the individual or</w:t>
      </w:r>
      <w:r>
        <w:rPr>
          <w:rFonts w:eastAsia="Calibri" w:cs="Calibri"/>
        </w:rPr>
        <w:t xml:space="preserve"> </w:t>
      </w:r>
      <w:r w:rsidRPr="0008193D">
        <w:rPr>
          <w:rFonts w:eastAsia="Calibri" w:cs="Calibri"/>
        </w:rPr>
        <w:t>family afraid to return to their primary nighttime residence;</w:t>
      </w:r>
    </w:p>
    <w:p w14:paraId="0C2BF353" w14:textId="77777777" w:rsidR="00040080" w:rsidRPr="00512C46" w:rsidRDefault="00040080" w:rsidP="00040080">
      <w:pPr>
        <w:numPr>
          <w:ilvl w:val="0"/>
          <w:numId w:val="56"/>
        </w:numPr>
        <w:rPr>
          <w:rFonts w:eastAsia="Calibri"/>
          <w:lang w:val="en-GB"/>
        </w:rPr>
      </w:pPr>
      <w:r>
        <w:rPr>
          <w:rFonts w:eastAsia="Calibri" w:cs="Calibri"/>
        </w:rPr>
        <w:t>Has</w:t>
      </w:r>
      <w:r>
        <w:rPr>
          <w:rFonts w:eastAsia="Calibri"/>
          <w:lang w:val="en-GB"/>
        </w:rPr>
        <w:t xml:space="preserve"> </w:t>
      </w:r>
      <w:r w:rsidRPr="0008193D">
        <w:rPr>
          <w:rFonts w:eastAsia="Calibri" w:cs="Calibri"/>
        </w:rPr>
        <w:t>no other residence; and</w:t>
      </w:r>
      <w:r>
        <w:rPr>
          <w:rFonts w:eastAsia="Calibri" w:cs="Calibri"/>
        </w:rPr>
        <w:t>,</w:t>
      </w:r>
    </w:p>
    <w:p w14:paraId="0D226277" w14:textId="77777777" w:rsidR="00040080" w:rsidRPr="00512C46" w:rsidRDefault="00040080" w:rsidP="00040080">
      <w:pPr>
        <w:numPr>
          <w:ilvl w:val="0"/>
          <w:numId w:val="56"/>
        </w:numPr>
        <w:rPr>
          <w:rFonts w:eastAsia="Calibri"/>
          <w:lang w:val="en-GB"/>
        </w:rPr>
      </w:pPr>
      <w:r>
        <w:rPr>
          <w:rFonts w:eastAsia="Calibri" w:cs="Calibri"/>
        </w:rPr>
        <w:t>Lacks</w:t>
      </w:r>
      <w:r>
        <w:rPr>
          <w:rFonts w:eastAsia="Calibri"/>
          <w:lang w:val="en-GB"/>
        </w:rPr>
        <w:t xml:space="preserve"> </w:t>
      </w:r>
      <w:r w:rsidRPr="00512C46">
        <w:rPr>
          <w:rFonts w:eastAsia="Calibri" w:cs="Calibri"/>
        </w:rPr>
        <w:t>the resources or support networks, e.g., family, friends, and faith-based or</w:t>
      </w:r>
      <w:r>
        <w:rPr>
          <w:rFonts w:eastAsia="Calibri" w:cs="Calibri"/>
        </w:rPr>
        <w:t xml:space="preserve"> </w:t>
      </w:r>
      <w:r w:rsidRPr="00512C46">
        <w:rPr>
          <w:rFonts w:eastAsia="Calibri" w:cs="Calibri"/>
        </w:rPr>
        <w:t>other social networks, to obtain other permanent housing.</w:t>
      </w:r>
    </w:p>
    <w:p w14:paraId="7B282241" w14:textId="77777777" w:rsidR="00040080" w:rsidRPr="002304C5" w:rsidRDefault="00040080" w:rsidP="00040080">
      <w:pPr>
        <w:spacing w:line="259" w:lineRule="auto"/>
        <w:rPr>
          <w:rFonts w:eastAsia="Calibri" w:cs="Calibri"/>
          <w:u w:val="single"/>
        </w:rPr>
      </w:pPr>
    </w:p>
    <w:p w14:paraId="4DB70C34" w14:textId="2E773260" w:rsidR="00040080" w:rsidRPr="002304C5" w:rsidRDefault="00040080" w:rsidP="00040080">
      <w:pPr>
        <w:pStyle w:val="Heading2"/>
        <w:rPr>
          <w:rFonts w:eastAsia="Calibri"/>
        </w:rPr>
      </w:pPr>
      <w:bookmarkStart w:id="95" w:name="_Toc61958862"/>
      <w:r w:rsidRPr="002304C5">
        <w:rPr>
          <w:rFonts w:eastAsia="Calibri"/>
        </w:rPr>
        <w:t>Homelessness prevention</w:t>
      </w:r>
      <w:bookmarkEnd w:id="95"/>
    </w:p>
    <w:p w14:paraId="025BF2A6" w14:textId="7212D6D2" w:rsidR="00040080" w:rsidRDefault="00040080" w:rsidP="00040080">
      <w:pPr>
        <w:spacing w:line="259" w:lineRule="auto"/>
        <w:rPr>
          <w:rFonts w:eastAsia="Calibri" w:cs="Calibri"/>
        </w:rPr>
      </w:pPr>
      <w:r w:rsidRPr="002304C5">
        <w:rPr>
          <w:rFonts w:eastAsia="Calibri" w:cs="Calibri"/>
        </w:rPr>
        <w:t xml:space="preserve">ESG funds may be used to provide housing relocation and stabilization services and short- and/or medium-term rental assistance necessary to prevent an individual or family from moving into an emergency shelter or another place described in paragraph (1) of the “homeless” definition in </w:t>
      </w:r>
      <w:r w:rsidR="00E16428">
        <w:rPr>
          <w:rFonts w:eastAsia="Calibri" w:cs="Calibri"/>
        </w:rPr>
        <w:t xml:space="preserve">24 CFR </w:t>
      </w:r>
      <w:r w:rsidRPr="002304C5">
        <w:rPr>
          <w:rFonts w:eastAsia="Calibri" w:cs="Calibri"/>
        </w:rPr>
        <w:t xml:space="preserve">§ 576.2. This assistance, referred to as homelessness prevention, may be provided to individuals and families who meet the criteria under the “at risk of homelessness” definition, or who meet the criteria in paragraph (2), (3), or (4) of the “homeless” definition in </w:t>
      </w:r>
      <w:r w:rsidR="00E16428">
        <w:rPr>
          <w:rFonts w:eastAsia="Calibri" w:cs="Calibri"/>
        </w:rPr>
        <w:t xml:space="preserve">24 CFR </w:t>
      </w:r>
      <w:r w:rsidRPr="002304C5">
        <w:rPr>
          <w:rFonts w:eastAsia="Calibri" w:cs="Calibri"/>
        </w:rPr>
        <w:t xml:space="preserve">§ 576.2 and have an annual income below 30 percent of median family income for the area, as determined by HUD. The costs of homelessness prevention are only eligible to the extent that the assistance is necessary to help the program participant regain stability in the program participant's current permanent housing or move into other permanent housing and achieve stability in that housing. Homelessness prevention must be provided in accordance with the housing relocation and stabilization services requirements in </w:t>
      </w:r>
      <w:r w:rsidR="00E16428">
        <w:rPr>
          <w:rFonts w:eastAsia="Calibri" w:cs="Calibri"/>
        </w:rPr>
        <w:t xml:space="preserve">24 CFR </w:t>
      </w:r>
      <w:r w:rsidRPr="002304C5">
        <w:rPr>
          <w:rFonts w:eastAsia="Calibri" w:cs="Calibri"/>
        </w:rPr>
        <w:t xml:space="preserve">§ 576.105, the short-term and medium-term rental assistance requirements in </w:t>
      </w:r>
      <w:r w:rsidR="00E16428">
        <w:rPr>
          <w:rFonts w:eastAsia="Calibri" w:cs="Calibri"/>
        </w:rPr>
        <w:t xml:space="preserve">24 CFR </w:t>
      </w:r>
      <w:r w:rsidRPr="002304C5">
        <w:rPr>
          <w:rFonts w:eastAsia="Calibri" w:cs="Calibri"/>
        </w:rPr>
        <w:t xml:space="preserve">§ 576.106, and the written standards and procedures established under </w:t>
      </w:r>
      <w:r w:rsidR="00E16428">
        <w:rPr>
          <w:rFonts w:eastAsia="Calibri" w:cs="Calibri"/>
        </w:rPr>
        <w:t xml:space="preserve">24 CFR </w:t>
      </w:r>
      <w:r w:rsidRPr="002304C5">
        <w:rPr>
          <w:rFonts w:eastAsia="Calibri" w:cs="Calibri"/>
        </w:rPr>
        <w:t>§ 576.400.</w:t>
      </w:r>
    </w:p>
    <w:p w14:paraId="57C81CF1" w14:textId="330B1DB2" w:rsidR="00E16428" w:rsidRDefault="00E16428" w:rsidP="00040080">
      <w:pPr>
        <w:spacing w:line="259" w:lineRule="auto"/>
        <w:rPr>
          <w:rFonts w:eastAsia="Calibri" w:cs="Calibri"/>
        </w:rPr>
      </w:pPr>
    </w:p>
    <w:p w14:paraId="4C7F0ED4" w14:textId="77777777" w:rsidR="00E16428" w:rsidRPr="002304C5" w:rsidRDefault="00E16428" w:rsidP="00040080">
      <w:pPr>
        <w:spacing w:line="259" w:lineRule="auto"/>
        <w:rPr>
          <w:rFonts w:eastAsia="Calibri" w:cs="Calibri"/>
        </w:rPr>
      </w:pPr>
    </w:p>
    <w:p w14:paraId="1C786FEC" w14:textId="77777777" w:rsidR="00040080" w:rsidRPr="002304C5" w:rsidRDefault="00040080" w:rsidP="00040080">
      <w:pPr>
        <w:spacing w:line="259" w:lineRule="auto"/>
        <w:rPr>
          <w:rFonts w:eastAsia="Calibri" w:cs="Calibri"/>
          <w:u w:val="single"/>
        </w:rPr>
      </w:pPr>
    </w:p>
    <w:p w14:paraId="536A6B41" w14:textId="0EBA87CC" w:rsidR="00040080" w:rsidRPr="002304C5" w:rsidRDefault="00040080" w:rsidP="00040080">
      <w:pPr>
        <w:pStyle w:val="Heading2"/>
        <w:rPr>
          <w:rFonts w:eastAsia="Calibri"/>
        </w:rPr>
      </w:pPr>
      <w:bookmarkStart w:id="96" w:name="_Toc61958863"/>
      <w:r w:rsidRPr="002304C5">
        <w:rPr>
          <w:rFonts w:eastAsia="Calibri"/>
        </w:rPr>
        <w:lastRenderedPageBreak/>
        <w:t>Permanent housing</w:t>
      </w:r>
      <w:bookmarkEnd w:id="96"/>
    </w:p>
    <w:p w14:paraId="34A18823" w14:textId="77777777" w:rsidR="00040080" w:rsidRPr="002304C5" w:rsidRDefault="00040080" w:rsidP="00040080">
      <w:pPr>
        <w:spacing w:line="259" w:lineRule="auto"/>
        <w:rPr>
          <w:rFonts w:eastAsia="Calibri" w:cs="Calibri"/>
        </w:rPr>
      </w:pPr>
      <w:r w:rsidRPr="002304C5">
        <w:rPr>
          <w:rFonts w:eastAsia="Calibri" w:cs="Calibri"/>
        </w:rPr>
        <w:t xml:space="preserve">Means community-based housing without a designated length of </w:t>
      </w:r>
      <w:proofErr w:type="gramStart"/>
      <w:r w:rsidRPr="002304C5">
        <w:rPr>
          <w:rFonts w:eastAsia="Calibri" w:cs="Calibri"/>
        </w:rPr>
        <w:t>stay, and</w:t>
      </w:r>
      <w:proofErr w:type="gramEnd"/>
      <w:r w:rsidRPr="002304C5">
        <w:rPr>
          <w:rFonts w:eastAsia="Calibri" w:cs="Calibri"/>
        </w:rPr>
        <w:t xml:space="preserve"> includes both permanent supportive housing and rapid rehousing. To be permanent housing, the program participant must be the tenant on a lease for a term of at least one year, which is renewable for terms that are a minimum of one month </w:t>
      </w:r>
      <w:proofErr w:type="gramStart"/>
      <w:r w:rsidRPr="002304C5">
        <w:rPr>
          <w:rFonts w:eastAsia="Calibri" w:cs="Calibri"/>
        </w:rPr>
        <w:t>long, and</w:t>
      </w:r>
      <w:proofErr w:type="gramEnd"/>
      <w:r w:rsidRPr="002304C5">
        <w:rPr>
          <w:rFonts w:eastAsia="Calibri" w:cs="Calibri"/>
        </w:rPr>
        <w:t xml:space="preserve"> is terminable only for cause.</w:t>
      </w:r>
    </w:p>
    <w:p w14:paraId="2A83D026" w14:textId="77777777" w:rsidR="00040080" w:rsidRPr="002304C5" w:rsidRDefault="00040080" w:rsidP="00040080">
      <w:pPr>
        <w:spacing w:line="259" w:lineRule="auto"/>
        <w:rPr>
          <w:rFonts w:eastAsia="Calibri" w:cs="Calibri"/>
        </w:rPr>
      </w:pPr>
    </w:p>
    <w:p w14:paraId="1DD51BB9" w14:textId="78847E7D" w:rsidR="00040080" w:rsidRPr="002304C5" w:rsidRDefault="00040080" w:rsidP="00040080">
      <w:pPr>
        <w:pStyle w:val="Heading2"/>
        <w:rPr>
          <w:rFonts w:eastAsia="Calibri"/>
        </w:rPr>
      </w:pPr>
      <w:bookmarkStart w:id="97" w:name="_Toc61958864"/>
      <w:r w:rsidRPr="002304C5">
        <w:rPr>
          <w:rFonts w:eastAsia="Calibri"/>
        </w:rPr>
        <w:t>Permanent supportive housing</w:t>
      </w:r>
      <w:bookmarkEnd w:id="97"/>
    </w:p>
    <w:p w14:paraId="13953A7D" w14:textId="77777777" w:rsidR="00040080" w:rsidRPr="002304C5" w:rsidRDefault="00040080" w:rsidP="00040080">
      <w:pPr>
        <w:spacing w:line="259" w:lineRule="auto"/>
        <w:rPr>
          <w:rFonts w:eastAsia="Calibri" w:cs="Calibri"/>
        </w:rPr>
      </w:pPr>
      <w:r w:rsidRPr="002304C5">
        <w:rPr>
          <w:rFonts w:eastAsia="Calibri" w:cs="Calibri"/>
        </w:rPr>
        <w:t>Means permanent housing in which supportive services are provided to assist homeless persons with a disability to live independently.</w:t>
      </w:r>
    </w:p>
    <w:p w14:paraId="5EF17C50" w14:textId="77777777" w:rsidR="00040080" w:rsidRPr="002304C5" w:rsidRDefault="00040080" w:rsidP="00040080">
      <w:pPr>
        <w:spacing w:line="259" w:lineRule="auto"/>
        <w:rPr>
          <w:rFonts w:eastAsia="Calibri" w:cs="Calibri"/>
          <w:u w:val="single"/>
        </w:rPr>
      </w:pPr>
    </w:p>
    <w:p w14:paraId="713AFE06" w14:textId="6EC6C3C0" w:rsidR="00040080" w:rsidRPr="002304C5" w:rsidRDefault="00040080" w:rsidP="00040080">
      <w:pPr>
        <w:pStyle w:val="Heading2"/>
        <w:rPr>
          <w:rFonts w:eastAsia="Calibri"/>
        </w:rPr>
      </w:pPr>
      <w:bookmarkStart w:id="98" w:name="_Toc61958865"/>
      <w:r w:rsidRPr="002304C5">
        <w:rPr>
          <w:rFonts w:eastAsia="Calibri"/>
        </w:rPr>
        <w:t>Point-in-time count</w:t>
      </w:r>
      <w:bookmarkEnd w:id="98"/>
    </w:p>
    <w:p w14:paraId="7F301AC5" w14:textId="77777777" w:rsidR="00040080" w:rsidRPr="002304C5" w:rsidRDefault="00040080" w:rsidP="00040080">
      <w:pPr>
        <w:spacing w:line="259" w:lineRule="auto"/>
        <w:rPr>
          <w:rFonts w:eastAsia="Calibri" w:cs="Calibri"/>
        </w:rPr>
      </w:pPr>
      <w:r w:rsidRPr="002304C5">
        <w:rPr>
          <w:rFonts w:eastAsia="Calibri" w:cs="Calibri"/>
        </w:rPr>
        <w:t>Means a count of sheltered and unsheltered homeless persons carried out on one night in the last 10 calendar days of January or at such other time as required by HUD.</w:t>
      </w:r>
    </w:p>
    <w:p w14:paraId="737FFBAA" w14:textId="77777777" w:rsidR="00040080" w:rsidRPr="002304C5" w:rsidRDefault="00040080" w:rsidP="00040080">
      <w:pPr>
        <w:spacing w:line="259" w:lineRule="auto"/>
        <w:rPr>
          <w:rFonts w:eastAsia="Calibri" w:cs="Calibri"/>
          <w:u w:val="single"/>
        </w:rPr>
      </w:pPr>
    </w:p>
    <w:p w14:paraId="0FE68B97" w14:textId="28840527" w:rsidR="00040080" w:rsidRPr="002304C5" w:rsidRDefault="00040080" w:rsidP="00040080">
      <w:pPr>
        <w:pStyle w:val="Heading2"/>
        <w:rPr>
          <w:rFonts w:eastAsia="Calibri"/>
        </w:rPr>
      </w:pPr>
      <w:bookmarkStart w:id="99" w:name="_Toc61958866"/>
      <w:r w:rsidRPr="002304C5">
        <w:rPr>
          <w:rFonts w:eastAsia="Calibri"/>
        </w:rPr>
        <w:t>Private nonprofit organization</w:t>
      </w:r>
      <w:bookmarkEnd w:id="99"/>
    </w:p>
    <w:p w14:paraId="1A85E9D0" w14:textId="77777777" w:rsidR="00040080" w:rsidRDefault="00040080" w:rsidP="00040080">
      <w:pPr>
        <w:spacing w:line="259" w:lineRule="auto"/>
        <w:rPr>
          <w:rFonts w:eastAsia="Calibri" w:cs="Calibri"/>
        </w:rPr>
      </w:pPr>
      <w:r w:rsidRPr="002304C5">
        <w:rPr>
          <w:rFonts w:eastAsia="Calibri" w:cs="Calibri"/>
        </w:rPr>
        <w:t>Means an organization that does not include governmental organizations, such as public housing agencies and:</w:t>
      </w:r>
    </w:p>
    <w:p w14:paraId="1E678EC1" w14:textId="77777777" w:rsidR="00040080" w:rsidRDefault="00040080" w:rsidP="00040080">
      <w:pPr>
        <w:numPr>
          <w:ilvl w:val="0"/>
          <w:numId w:val="57"/>
        </w:numPr>
        <w:spacing w:line="259" w:lineRule="auto"/>
        <w:rPr>
          <w:rFonts w:eastAsia="Calibri" w:cs="Calibri"/>
        </w:rPr>
      </w:pPr>
      <w:r>
        <w:rPr>
          <w:rFonts w:eastAsia="Calibri" w:cs="Calibri"/>
        </w:rPr>
        <w:t xml:space="preserve">No </w:t>
      </w:r>
      <w:r w:rsidRPr="00512C46">
        <w:rPr>
          <w:rFonts w:eastAsia="Calibri" w:cs="Calibri"/>
        </w:rPr>
        <w:t xml:space="preserve">part of the net earnings of which inure to the benefit of any member, founder, contributor, or </w:t>
      </w:r>
      <w:proofErr w:type="gramStart"/>
      <w:r w:rsidRPr="00512C46">
        <w:rPr>
          <w:rFonts w:eastAsia="Calibri" w:cs="Calibri"/>
        </w:rPr>
        <w:t>individual;</w:t>
      </w:r>
      <w:proofErr w:type="gramEnd"/>
    </w:p>
    <w:p w14:paraId="05DC52D1" w14:textId="77777777" w:rsidR="00040080" w:rsidRDefault="00040080" w:rsidP="00040080">
      <w:pPr>
        <w:numPr>
          <w:ilvl w:val="0"/>
          <w:numId w:val="57"/>
        </w:numPr>
        <w:spacing w:line="259" w:lineRule="auto"/>
        <w:rPr>
          <w:rFonts w:eastAsia="Calibri" w:cs="Calibri"/>
        </w:rPr>
      </w:pPr>
      <w:r>
        <w:rPr>
          <w:rFonts w:eastAsia="Calibri" w:cs="Calibri"/>
        </w:rPr>
        <w:t xml:space="preserve">That </w:t>
      </w:r>
      <w:r w:rsidRPr="00512C46">
        <w:rPr>
          <w:rFonts w:eastAsia="Calibri" w:cs="Calibri"/>
        </w:rPr>
        <w:t xml:space="preserve">has a voluntary </w:t>
      </w:r>
      <w:proofErr w:type="gramStart"/>
      <w:r w:rsidRPr="00512C46">
        <w:rPr>
          <w:rFonts w:eastAsia="Calibri" w:cs="Calibri"/>
        </w:rPr>
        <w:t>board;</w:t>
      </w:r>
      <w:proofErr w:type="gramEnd"/>
    </w:p>
    <w:p w14:paraId="7061C116" w14:textId="77777777" w:rsidR="00040080" w:rsidRDefault="00040080" w:rsidP="00040080">
      <w:pPr>
        <w:numPr>
          <w:ilvl w:val="0"/>
          <w:numId w:val="57"/>
        </w:numPr>
        <w:spacing w:line="259" w:lineRule="auto"/>
        <w:rPr>
          <w:rFonts w:eastAsia="Calibri" w:cs="Calibri"/>
        </w:rPr>
      </w:pPr>
      <w:r>
        <w:rPr>
          <w:rFonts w:eastAsia="Calibri" w:cs="Calibri"/>
        </w:rPr>
        <w:t xml:space="preserve">That </w:t>
      </w:r>
      <w:r w:rsidRPr="00512C46">
        <w:rPr>
          <w:rFonts w:eastAsia="Calibri" w:cs="Calibri"/>
        </w:rPr>
        <w:t>has a functioning accounting system that is operated in accordance with generally accepted accounting principles, or has designated a fiscal agent that will maintain a functioning accounting system for the organization in accordance with generally accepted accounting principles; and</w:t>
      </w:r>
      <w:r>
        <w:rPr>
          <w:rFonts w:eastAsia="Calibri" w:cs="Calibri"/>
        </w:rPr>
        <w:t>,</w:t>
      </w:r>
    </w:p>
    <w:p w14:paraId="71396CCA" w14:textId="77777777" w:rsidR="00040080" w:rsidRPr="00512C46" w:rsidRDefault="00040080" w:rsidP="00040080">
      <w:pPr>
        <w:numPr>
          <w:ilvl w:val="0"/>
          <w:numId w:val="57"/>
        </w:numPr>
        <w:spacing w:line="259" w:lineRule="auto"/>
        <w:rPr>
          <w:rFonts w:eastAsia="Calibri" w:cs="Calibri"/>
        </w:rPr>
      </w:pPr>
      <w:r>
        <w:rPr>
          <w:rFonts w:eastAsia="Calibri" w:cs="Calibri"/>
        </w:rPr>
        <w:t xml:space="preserve">That </w:t>
      </w:r>
      <w:r w:rsidRPr="00512C46">
        <w:rPr>
          <w:rFonts w:eastAsia="Calibri" w:cs="Calibri"/>
        </w:rPr>
        <w:t>practices nondiscrimination in the provision of assistance.</w:t>
      </w:r>
    </w:p>
    <w:p w14:paraId="430F6EB4" w14:textId="77777777" w:rsidR="00040080" w:rsidRPr="002304C5" w:rsidRDefault="00040080" w:rsidP="00040080">
      <w:pPr>
        <w:spacing w:line="259" w:lineRule="auto"/>
        <w:rPr>
          <w:rFonts w:eastAsia="Calibri" w:cs="Calibri"/>
          <w:u w:val="single"/>
        </w:rPr>
      </w:pPr>
    </w:p>
    <w:p w14:paraId="4216C9D4" w14:textId="6395C834" w:rsidR="00040080" w:rsidRPr="002304C5" w:rsidRDefault="00040080" w:rsidP="00040080">
      <w:pPr>
        <w:pStyle w:val="Heading2"/>
        <w:rPr>
          <w:rFonts w:eastAsia="Calibri"/>
        </w:rPr>
      </w:pPr>
      <w:bookmarkStart w:id="100" w:name="_Toc61958867"/>
      <w:r w:rsidRPr="002304C5">
        <w:rPr>
          <w:rFonts w:eastAsia="Calibri"/>
        </w:rPr>
        <w:t>Program participant</w:t>
      </w:r>
      <w:bookmarkEnd w:id="100"/>
    </w:p>
    <w:p w14:paraId="7F49AD11" w14:textId="77777777" w:rsidR="00040080" w:rsidRPr="002304C5" w:rsidRDefault="00040080" w:rsidP="00040080">
      <w:pPr>
        <w:spacing w:line="259" w:lineRule="auto"/>
        <w:rPr>
          <w:rFonts w:eastAsia="Calibri" w:cs="Calibri"/>
        </w:rPr>
      </w:pPr>
      <w:r w:rsidRPr="002304C5">
        <w:rPr>
          <w:rFonts w:eastAsia="Calibri" w:cs="Calibri"/>
        </w:rPr>
        <w:t>Means an individual (including an unaccompanied youth) or family who is assisted with SCCoC program funds.</w:t>
      </w:r>
    </w:p>
    <w:p w14:paraId="48816A53" w14:textId="77777777" w:rsidR="00040080" w:rsidRPr="002304C5" w:rsidRDefault="00040080" w:rsidP="00040080">
      <w:pPr>
        <w:spacing w:line="259" w:lineRule="auto"/>
        <w:rPr>
          <w:rFonts w:eastAsia="Calibri" w:cs="Calibri"/>
          <w:u w:val="single"/>
        </w:rPr>
      </w:pPr>
    </w:p>
    <w:p w14:paraId="27D8C374" w14:textId="349F8C08" w:rsidR="00040080" w:rsidRPr="002304C5" w:rsidRDefault="00040080" w:rsidP="00040080">
      <w:pPr>
        <w:pStyle w:val="Heading2"/>
        <w:rPr>
          <w:rFonts w:eastAsia="Calibri"/>
        </w:rPr>
      </w:pPr>
      <w:bookmarkStart w:id="101" w:name="_Toc61958868"/>
      <w:r w:rsidRPr="002304C5">
        <w:rPr>
          <w:rFonts w:eastAsia="Calibri"/>
        </w:rPr>
        <w:t>Project</w:t>
      </w:r>
      <w:bookmarkEnd w:id="101"/>
    </w:p>
    <w:p w14:paraId="41CEEFB0" w14:textId="77777777" w:rsidR="00040080" w:rsidRPr="002304C5" w:rsidRDefault="00040080" w:rsidP="00040080">
      <w:pPr>
        <w:spacing w:line="259" w:lineRule="auto"/>
        <w:rPr>
          <w:rFonts w:eastAsia="Calibri" w:cs="Calibri"/>
        </w:rPr>
      </w:pPr>
      <w:r w:rsidRPr="002304C5">
        <w:rPr>
          <w:rFonts w:eastAsia="Calibri" w:cs="Calibri"/>
        </w:rPr>
        <w:t>Means a group of eligible activities, such as HMIS costs, identified as a project in an application to HUD for SCCoC funds and includes a structure (or structures) that is (are) acquired, rehabilitated, constructed, or leased with assistance provided under this part or with respect to which HUD provides rental assistance or annual payments for operating costs, or supportive services under this subtitle.</w:t>
      </w:r>
    </w:p>
    <w:p w14:paraId="3ACE15C5" w14:textId="77777777" w:rsidR="00040080" w:rsidRPr="002304C5" w:rsidRDefault="00040080" w:rsidP="00040080">
      <w:pPr>
        <w:spacing w:line="259" w:lineRule="auto"/>
        <w:rPr>
          <w:rFonts w:eastAsia="Calibri" w:cs="Calibri"/>
          <w:u w:val="single"/>
        </w:rPr>
      </w:pPr>
    </w:p>
    <w:p w14:paraId="0F25F073" w14:textId="59937E76" w:rsidR="00040080" w:rsidRPr="002304C5" w:rsidRDefault="00040080" w:rsidP="00040080">
      <w:pPr>
        <w:pStyle w:val="Heading2"/>
        <w:rPr>
          <w:rFonts w:eastAsia="Calibri"/>
        </w:rPr>
      </w:pPr>
      <w:bookmarkStart w:id="102" w:name="_Toc61958869"/>
      <w:r w:rsidRPr="002304C5">
        <w:rPr>
          <w:rFonts w:eastAsia="Calibri"/>
        </w:rPr>
        <w:t>Rapid Re-Housing</w:t>
      </w:r>
      <w:bookmarkEnd w:id="102"/>
    </w:p>
    <w:p w14:paraId="3D862300" w14:textId="77777777" w:rsidR="00040080" w:rsidRPr="002304C5" w:rsidRDefault="00040080" w:rsidP="00040080">
      <w:pPr>
        <w:spacing w:line="259" w:lineRule="auto"/>
        <w:rPr>
          <w:rFonts w:eastAsia="Calibri" w:cs="Calibri"/>
        </w:rPr>
      </w:pPr>
      <w:r w:rsidRPr="002304C5">
        <w:rPr>
          <w:rFonts w:eastAsia="Calibri" w:cs="Calibri"/>
        </w:rPr>
        <w:t xml:space="preserve">From National Alliance to End Homelessness: Rapid Re-Housing: Creating Programs that Work (July 2009) Rapid Re-Housing is for “individuals and families who are experiencing homelessness (residing in emergency or transitional shelters or on the </w:t>
      </w:r>
      <w:r w:rsidRPr="002304C5">
        <w:rPr>
          <w:rFonts w:eastAsia="Calibri" w:cs="Calibri"/>
        </w:rPr>
        <w:lastRenderedPageBreak/>
        <w:t>street) and need temporary assistance in order to obtain housing and retain it” (HUD Homelessness Prevention and Rapid Re-Housing (HPRP) Notice, March 19, 2009).</w:t>
      </w:r>
    </w:p>
    <w:p w14:paraId="5DF98BD1" w14:textId="77777777" w:rsidR="00040080" w:rsidRPr="002304C5" w:rsidRDefault="00040080" w:rsidP="00040080">
      <w:pPr>
        <w:spacing w:line="259" w:lineRule="auto"/>
        <w:rPr>
          <w:rFonts w:eastAsia="Calibri" w:cs="Calibri"/>
        </w:rPr>
      </w:pPr>
    </w:p>
    <w:p w14:paraId="4975C271" w14:textId="77777777" w:rsidR="00040080" w:rsidRDefault="00040080" w:rsidP="00040080">
      <w:pPr>
        <w:spacing w:line="259" w:lineRule="auto"/>
        <w:rPr>
          <w:rFonts w:eastAsia="Calibri" w:cs="Calibri"/>
        </w:rPr>
      </w:pPr>
      <w:r w:rsidRPr="002304C5">
        <w:rPr>
          <w:rFonts w:eastAsia="Calibri" w:cs="Calibri"/>
        </w:rPr>
        <w:t>These are the key components:</w:t>
      </w:r>
    </w:p>
    <w:p w14:paraId="45B14A02" w14:textId="77777777" w:rsidR="00040080" w:rsidRDefault="00040080" w:rsidP="00040080">
      <w:pPr>
        <w:numPr>
          <w:ilvl w:val="0"/>
          <w:numId w:val="58"/>
        </w:numPr>
        <w:spacing w:line="259" w:lineRule="auto"/>
        <w:rPr>
          <w:rFonts w:eastAsia="Calibri" w:cs="Calibri"/>
        </w:rPr>
      </w:pPr>
      <w:r>
        <w:rPr>
          <w:rFonts w:eastAsia="Calibri" w:cs="Calibri"/>
        </w:rPr>
        <w:t xml:space="preserve">The </w:t>
      </w:r>
      <w:r w:rsidRPr="00512C46">
        <w:rPr>
          <w:rFonts w:eastAsia="Calibri" w:cs="Calibri"/>
        </w:rPr>
        <w:t xml:space="preserve">individual or family is currently </w:t>
      </w:r>
      <w:proofErr w:type="gramStart"/>
      <w:r w:rsidRPr="00512C46">
        <w:rPr>
          <w:rFonts w:eastAsia="Calibri" w:cs="Calibri"/>
        </w:rPr>
        <w:t>homeless</w:t>
      </w:r>
      <w:r>
        <w:rPr>
          <w:rFonts w:eastAsia="Calibri" w:cs="Calibri"/>
        </w:rPr>
        <w:t>;</w:t>
      </w:r>
      <w:proofErr w:type="gramEnd"/>
    </w:p>
    <w:p w14:paraId="3D710A37" w14:textId="77777777" w:rsidR="00040080" w:rsidRDefault="00040080" w:rsidP="00040080">
      <w:pPr>
        <w:numPr>
          <w:ilvl w:val="0"/>
          <w:numId w:val="58"/>
        </w:numPr>
        <w:spacing w:line="259" w:lineRule="auto"/>
        <w:rPr>
          <w:rFonts w:eastAsia="Calibri" w:cs="Calibri"/>
        </w:rPr>
      </w:pPr>
      <w:r>
        <w:rPr>
          <w:rFonts w:eastAsia="Calibri" w:cs="Calibri"/>
        </w:rPr>
        <w:t xml:space="preserve">The </w:t>
      </w:r>
      <w:r w:rsidRPr="00512C46">
        <w:rPr>
          <w:rFonts w:eastAsia="Calibri" w:cs="Calibri"/>
        </w:rPr>
        <w:t>“Rapid” in Rapid Re-Housing means that the h</w:t>
      </w:r>
      <w:r>
        <w:rPr>
          <w:rFonts w:eastAsia="Calibri" w:cs="Calibri"/>
        </w:rPr>
        <w:t xml:space="preserve">ousehold is assisted to obtain </w:t>
      </w:r>
      <w:r w:rsidRPr="00512C46">
        <w:rPr>
          <w:rFonts w:eastAsia="Calibri" w:cs="Calibri"/>
        </w:rPr>
        <w:t>permanent housing as quickly as possible. People move directly from</w:t>
      </w:r>
      <w:r>
        <w:rPr>
          <w:rFonts w:eastAsia="Calibri" w:cs="Calibri"/>
        </w:rPr>
        <w:t xml:space="preserve"> </w:t>
      </w:r>
      <w:r w:rsidRPr="00512C46">
        <w:rPr>
          <w:rFonts w:eastAsia="Calibri" w:cs="Calibri"/>
        </w:rPr>
        <w:t>homelessness to</w:t>
      </w:r>
      <w:r>
        <w:rPr>
          <w:rFonts w:eastAsia="Calibri" w:cs="Calibri"/>
        </w:rPr>
        <w:t xml:space="preserve"> </w:t>
      </w:r>
      <w:r w:rsidRPr="00512C46">
        <w:rPr>
          <w:rFonts w:eastAsia="Calibri" w:cs="Calibri"/>
        </w:rPr>
        <w:t>housing. There are no intermediate programs t</w:t>
      </w:r>
      <w:r>
        <w:rPr>
          <w:rFonts w:eastAsia="Calibri" w:cs="Calibri"/>
        </w:rPr>
        <w:t xml:space="preserve">hat delay their move to </w:t>
      </w:r>
      <w:proofErr w:type="gramStart"/>
      <w:r>
        <w:rPr>
          <w:rFonts w:eastAsia="Calibri" w:cs="Calibri"/>
        </w:rPr>
        <w:t>housing;</w:t>
      </w:r>
      <w:proofErr w:type="gramEnd"/>
    </w:p>
    <w:p w14:paraId="34A1B181" w14:textId="77777777" w:rsidR="00040080" w:rsidRDefault="00040080" w:rsidP="00040080">
      <w:pPr>
        <w:numPr>
          <w:ilvl w:val="0"/>
          <w:numId w:val="58"/>
        </w:numPr>
        <w:spacing w:line="259" w:lineRule="auto"/>
        <w:rPr>
          <w:rFonts w:eastAsia="Calibri" w:cs="Calibri"/>
        </w:rPr>
      </w:pPr>
      <w:r>
        <w:rPr>
          <w:rFonts w:eastAsia="Calibri" w:cs="Calibri"/>
        </w:rPr>
        <w:t xml:space="preserve">Rapid </w:t>
      </w:r>
      <w:r w:rsidRPr="00512C46">
        <w:rPr>
          <w:rFonts w:eastAsia="Calibri" w:cs="Calibri"/>
        </w:rPr>
        <w:t>Re-Housing provides the minimal amount of assistance—amount and length—need</w:t>
      </w:r>
      <w:r>
        <w:rPr>
          <w:rFonts w:eastAsia="Calibri" w:cs="Calibri"/>
        </w:rPr>
        <w:t xml:space="preserve">ed to obtain and retain </w:t>
      </w:r>
      <w:proofErr w:type="gramStart"/>
      <w:r>
        <w:rPr>
          <w:rFonts w:eastAsia="Calibri" w:cs="Calibri"/>
        </w:rPr>
        <w:t>housing;</w:t>
      </w:r>
      <w:proofErr w:type="gramEnd"/>
    </w:p>
    <w:p w14:paraId="3A236D51" w14:textId="77777777" w:rsidR="00040080" w:rsidRDefault="00040080" w:rsidP="00040080">
      <w:pPr>
        <w:numPr>
          <w:ilvl w:val="0"/>
          <w:numId w:val="58"/>
        </w:numPr>
        <w:spacing w:line="259" w:lineRule="auto"/>
        <w:rPr>
          <w:rFonts w:eastAsia="Calibri" w:cs="Calibri"/>
        </w:rPr>
      </w:pPr>
      <w:r>
        <w:rPr>
          <w:rFonts w:eastAsia="Calibri" w:cs="Calibri"/>
        </w:rPr>
        <w:t>Households</w:t>
      </w:r>
      <w:r w:rsidRPr="00512C46">
        <w:rPr>
          <w:rFonts w:eastAsia="Calibri" w:cs="Calibri"/>
        </w:rPr>
        <w:t xml:space="preserve"> are empowered to make their own</w:t>
      </w:r>
      <w:r>
        <w:rPr>
          <w:rFonts w:eastAsia="Calibri" w:cs="Calibri"/>
        </w:rPr>
        <w:t xml:space="preserve"> choices and to respond to the </w:t>
      </w:r>
      <w:r w:rsidRPr="00512C46">
        <w:rPr>
          <w:rFonts w:eastAsia="Calibri" w:cs="Calibri"/>
        </w:rPr>
        <w:t>consequences of tho</w:t>
      </w:r>
      <w:r>
        <w:rPr>
          <w:rFonts w:eastAsia="Calibri" w:cs="Calibri"/>
        </w:rPr>
        <w:t xml:space="preserve">se </w:t>
      </w:r>
      <w:proofErr w:type="gramStart"/>
      <w:r>
        <w:rPr>
          <w:rFonts w:eastAsia="Calibri" w:cs="Calibri"/>
        </w:rPr>
        <w:t>decisions;</w:t>
      </w:r>
      <w:proofErr w:type="gramEnd"/>
    </w:p>
    <w:p w14:paraId="7C2592E4" w14:textId="77777777" w:rsidR="00040080" w:rsidRPr="00512C46" w:rsidRDefault="00040080" w:rsidP="00040080">
      <w:pPr>
        <w:numPr>
          <w:ilvl w:val="0"/>
          <w:numId w:val="58"/>
        </w:numPr>
        <w:spacing w:line="259" w:lineRule="auto"/>
        <w:rPr>
          <w:rFonts w:eastAsia="Calibri" w:cs="Calibri"/>
        </w:rPr>
      </w:pPr>
      <w:r>
        <w:rPr>
          <w:rFonts w:eastAsia="Calibri" w:cs="Calibri"/>
        </w:rPr>
        <w:t xml:space="preserve">The </w:t>
      </w:r>
      <w:r w:rsidRPr="00512C46">
        <w:rPr>
          <w:rFonts w:eastAsia="Calibri" w:cs="Calibri"/>
        </w:rPr>
        <w:t>key to successful re-housing is understanding the individual’s barriers to getting and keeping housing—then finding ways to eliminate or compensate for those barriers.</w:t>
      </w:r>
    </w:p>
    <w:p w14:paraId="48812632" w14:textId="77777777" w:rsidR="00040080" w:rsidRPr="002304C5" w:rsidRDefault="00040080" w:rsidP="00040080">
      <w:pPr>
        <w:spacing w:line="259" w:lineRule="auto"/>
        <w:rPr>
          <w:rFonts w:eastAsia="Calibri" w:cs="Calibri"/>
          <w:u w:val="single"/>
        </w:rPr>
      </w:pPr>
    </w:p>
    <w:p w14:paraId="1DA31F43" w14:textId="77B6667F" w:rsidR="00040080" w:rsidRPr="00512C46" w:rsidRDefault="00040080" w:rsidP="00040080">
      <w:pPr>
        <w:pStyle w:val="Heading2"/>
        <w:rPr>
          <w:rFonts w:eastAsia="Calibri"/>
        </w:rPr>
      </w:pPr>
      <w:bookmarkStart w:id="103" w:name="_Toc61958870"/>
      <w:r w:rsidRPr="00512C46">
        <w:rPr>
          <w:rFonts w:eastAsia="Calibri"/>
        </w:rPr>
        <w:t>Recipient</w:t>
      </w:r>
      <w:bookmarkEnd w:id="103"/>
    </w:p>
    <w:p w14:paraId="15F311AD" w14:textId="77777777" w:rsidR="00040080" w:rsidRPr="00861858" w:rsidRDefault="00040080" w:rsidP="00040080">
      <w:pPr>
        <w:spacing w:line="259" w:lineRule="auto"/>
        <w:rPr>
          <w:rFonts w:eastAsia="Calibri" w:cs="Calibri"/>
        </w:rPr>
      </w:pPr>
      <w:r w:rsidRPr="00861858">
        <w:rPr>
          <w:rFonts w:eastAsia="Calibri" w:cs="Calibri"/>
        </w:rPr>
        <w:t xml:space="preserve">See </w:t>
      </w:r>
      <w:r w:rsidRPr="00861858">
        <w:rPr>
          <w:rFonts w:eastAsia="Calibri" w:cs="Calibri"/>
          <w:i/>
          <w:iCs/>
        </w:rPr>
        <w:t>CoC Program Grantee</w:t>
      </w:r>
      <w:r w:rsidRPr="00861858">
        <w:rPr>
          <w:rFonts w:eastAsia="Calibri" w:cs="Calibri"/>
        </w:rPr>
        <w:t>.</w:t>
      </w:r>
    </w:p>
    <w:p w14:paraId="28F9E680" w14:textId="77777777" w:rsidR="00040080" w:rsidRPr="002304C5" w:rsidRDefault="00040080" w:rsidP="00040080">
      <w:pPr>
        <w:spacing w:line="259" w:lineRule="auto"/>
        <w:rPr>
          <w:rFonts w:eastAsia="Calibri" w:cs="Calibri"/>
          <w:u w:val="single"/>
        </w:rPr>
      </w:pPr>
    </w:p>
    <w:p w14:paraId="160C8F60" w14:textId="30F5936B" w:rsidR="00040080" w:rsidRPr="002304C5" w:rsidRDefault="00040080" w:rsidP="00040080">
      <w:pPr>
        <w:pStyle w:val="Heading2"/>
        <w:rPr>
          <w:rFonts w:eastAsia="Calibri"/>
        </w:rPr>
      </w:pPr>
      <w:bookmarkStart w:id="104" w:name="_Toc61958871"/>
      <w:r w:rsidRPr="002304C5">
        <w:rPr>
          <w:rFonts w:eastAsia="Calibri"/>
        </w:rPr>
        <w:t>Relevant organizations</w:t>
      </w:r>
      <w:bookmarkEnd w:id="104"/>
    </w:p>
    <w:p w14:paraId="7AE5054D" w14:textId="71586FBE" w:rsidR="00040080" w:rsidRPr="002304C5" w:rsidRDefault="00040080" w:rsidP="00040080">
      <w:pPr>
        <w:spacing w:line="259" w:lineRule="auto"/>
        <w:rPr>
          <w:rFonts w:eastAsia="Calibri" w:cs="Calibri"/>
        </w:rPr>
      </w:pPr>
      <w:r w:rsidRPr="002304C5">
        <w:rPr>
          <w:rFonts w:eastAsia="Calibri" w:cs="Calibri"/>
        </w:rPr>
        <w:t>Include nonprofit homeless assistance providers, victim service providers, organizations, governments, businesses, advocates, public housing agencies, school districts, social service providers, mental health agencies, hospitals, universities, affordable housing developers, law enforcement, and organizations that serve veterans, homeless, and formerly homeless individuals.</w:t>
      </w:r>
    </w:p>
    <w:p w14:paraId="3F095A5A" w14:textId="77777777" w:rsidR="00040080" w:rsidRPr="002304C5" w:rsidRDefault="00040080" w:rsidP="00040080">
      <w:pPr>
        <w:spacing w:line="259" w:lineRule="auto"/>
        <w:rPr>
          <w:rFonts w:eastAsia="Calibri" w:cs="Calibri"/>
          <w:u w:val="single"/>
        </w:rPr>
      </w:pPr>
    </w:p>
    <w:p w14:paraId="64DC0071" w14:textId="4DFF919C" w:rsidR="00040080" w:rsidRPr="002304C5" w:rsidRDefault="00040080" w:rsidP="00040080">
      <w:pPr>
        <w:pStyle w:val="Heading2"/>
        <w:rPr>
          <w:rFonts w:eastAsia="Calibri"/>
        </w:rPr>
      </w:pPr>
      <w:bookmarkStart w:id="105" w:name="_Toc61958872"/>
      <w:proofErr w:type="gramStart"/>
      <w:r w:rsidRPr="002304C5">
        <w:rPr>
          <w:rFonts w:eastAsia="Calibri"/>
        </w:rPr>
        <w:t>Safe haven</w:t>
      </w:r>
      <w:bookmarkEnd w:id="105"/>
      <w:proofErr w:type="gramEnd"/>
    </w:p>
    <w:p w14:paraId="6709CF68" w14:textId="77777777" w:rsidR="00040080" w:rsidRDefault="00040080" w:rsidP="00040080">
      <w:pPr>
        <w:spacing w:line="259" w:lineRule="auto"/>
        <w:rPr>
          <w:rFonts w:eastAsia="Calibri" w:cs="Calibri"/>
        </w:rPr>
      </w:pPr>
      <w:r w:rsidRPr="002304C5">
        <w:rPr>
          <w:rFonts w:eastAsia="Calibri" w:cs="Calibri"/>
        </w:rPr>
        <w:t>Means, for the purpose of defining chronically homeless, supportive housing that meets the following:</w:t>
      </w:r>
    </w:p>
    <w:p w14:paraId="7E66B93F" w14:textId="77777777" w:rsidR="00040080" w:rsidRDefault="00040080" w:rsidP="00040080">
      <w:pPr>
        <w:numPr>
          <w:ilvl w:val="0"/>
          <w:numId w:val="59"/>
        </w:numPr>
        <w:spacing w:line="259" w:lineRule="auto"/>
        <w:rPr>
          <w:rFonts w:eastAsia="Calibri" w:cs="Calibri"/>
        </w:rPr>
      </w:pPr>
      <w:r>
        <w:rPr>
          <w:rFonts w:eastAsia="Calibri" w:cs="Calibri"/>
        </w:rPr>
        <w:t xml:space="preserve">Serves </w:t>
      </w:r>
      <w:r w:rsidRPr="00512C46">
        <w:rPr>
          <w:rFonts w:eastAsia="Calibri" w:cs="Calibri"/>
        </w:rPr>
        <w:t xml:space="preserve">hard to reach homeless persons with severe mental illness who came from the streets and have been unwilling or unable to participate in supportive </w:t>
      </w:r>
      <w:proofErr w:type="gramStart"/>
      <w:r w:rsidRPr="00512C46">
        <w:rPr>
          <w:rFonts w:eastAsia="Calibri" w:cs="Calibri"/>
        </w:rPr>
        <w:t>services;</w:t>
      </w:r>
      <w:proofErr w:type="gramEnd"/>
    </w:p>
    <w:p w14:paraId="45DD9861" w14:textId="77777777" w:rsidR="00040080" w:rsidRDefault="00040080" w:rsidP="00040080">
      <w:pPr>
        <w:numPr>
          <w:ilvl w:val="0"/>
          <w:numId w:val="59"/>
        </w:numPr>
        <w:spacing w:line="259" w:lineRule="auto"/>
        <w:rPr>
          <w:rFonts w:eastAsia="Calibri" w:cs="Calibri"/>
        </w:rPr>
      </w:pPr>
      <w:r>
        <w:rPr>
          <w:rFonts w:eastAsia="Calibri" w:cs="Calibri"/>
        </w:rPr>
        <w:t xml:space="preserve">Provides </w:t>
      </w:r>
      <w:r w:rsidRPr="00512C46">
        <w:rPr>
          <w:rFonts w:eastAsia="Calibri" w:cs="Calibri"/>
        </w:rPr>
        <w:t xml:space="preserve">24-hour residence for eligible persons for an unspecified </w:t>
      </w:r>
      <w:proofErr w:type="gramStart"/>
      <w:r w:rsidRPr="00512C46">
        <w:rPr>
          <w:rFonts w:eastAsia="Calibri" w:cs="Calibri"/>
        </w:rPr>
        <w:t>period;</w:t>
      </w:r>
      <w:proofErr w:type="gramEnd"/>
    </w:p>
    <w:p w14:paraId="612B89B1" w14:textId="77777777" w:rsidR="00040080" w:rsidRDefault="00040080" w:rsidP="00040080">
      <w:pPr>
        <w:numPr>
          <w:ilvl w:val="0"/>
          <w:numId w:val="59"/>
        </w:numPr>
        <w:spacing w:line="259" w:lineRule="auto"/>
        <w:rPr>
          <w:rFonts w:eastAsia="Calibri" w:cs="Calibri"/>
        </w:rPr>
      </w:pPr>
      <w:r>
        <w:rPr>
          <w:rFonts w:eastAsia="Calibri" w:cs="Calibri"/>
        </w:rPr>
        <w:t xml:space="preserve">Has </w:t>
      </w:r>
      <w:r w:rsidRPr="00512C46">
        <w:rPr>
          <w:rFonts w:eastAsia="Calibri" w:cs="Calibri"/>
        </w:rPr>
        <w:t>an overnight capacity limited to 25 or fewer persons; and</w:t>
      </w:r>
      <w:r>
        <w:rPr>
          <w:rFonts w:eastAsia="Calibri" w:cs="Calibri"/>
        </w:rPr>
        <w:t>,</w:t>
      </w:r>
    </w:p>
    <w:p w14:paraId="5E4E3DF1" w14:textId="77777777" w:rsidR="00040080" w:rsidRPr="00512C46" w:rsidRDefault="00040080" w:rsidP="00040080">
      <w:pPr>
        <w:numPr>
          <w:ilvl w:val="0"/>
          <w:numId w:val="59"/>
        </w:numPr>
        <w:spacing w:line="259" w:lineRule="auto"/>
        <w:rPr>
          <w:rFonts w:eastAsia="Calibri" w:cs="Calibri"/>
        </w:rPr>
      </w:pPr>
      <w:r>
        <w:rPr>
          <w:rFonts w:eastAsia="Calibri" w:cs="Calibri"/>
        </w:rPr>
        <w:t xml:space="preserve">Provides </w:t>
      </w:r>
      <w:r w:rsidRPr="00512C46">
        <w:rPr>
          <w:rFonts w:eastAsia="Calibri" w:cs="Calibri"/>
        </w:rPr>
        <w:t>low-demand services and referrals for the residents.</w:t>
      </w:r>
    </w:p>
    <w:p w14:paraId="7AAB1CF1" w14:textId="77777777" w:rsidR="00040080" w:rsidRPr="002304C5" w:rsidRDefault="00040080" w:rsidP="00040080">
      <w:pPr>
        <w:spacing w:line="259" w:lineRule="auto"/>
        <w:rPr>
          <w:rFonts w:eastAsia="Calibri" w:cs="Calibri"/>
          <w:u w:val="single"/>
        </w:rPr>
      </w:pPr>
    </w:p>
    <w:p w14:paraId="118233F4" w14:textId="77777777" w:rsidR="00040080" w:rsidRPr="002304C5" w:rsidRDefault="00040080" w:rsidP="00040080">
      <w:pPr>
        <w:pStyle w:val="Heading2"/>
        <w:rPr>
          <w:rFonts w:eastAsia="Calibri"/>
        </w:rPr>
      </w:pPr>
      <w:bookmarkStart w:id="106" w:name="_Toc61958873"/>
      <w:r w:rsidRPr="002304C5">
        <w:rPr>
          <w:rFonts w:eastAsia="Calibri"/>
        </w:rPr>
        <w:t>SCCoC staff</w:t>
      </w:r>
      <w:bookmarkEnd w:id="106"/>
    </w:p>
    <w:p w14:paraId="4B0FC86B" w14:textId="77777777" w:rsidR="00040080" w:rsidRDefault="00040080" w:rsidP="00040080">
      <w:pPr>
        <w:spacing w:line="259" w:lineRule="auto"/>
        <w:rPr>
          <w:rFonts w:eastAsia="Calibri" w:cs="Calibri"/>
        </w:rPr>
      </w:pPr>
      <w:r w:rsidRPr="002304C5">
        <w:rPr>
          <w:rFonts w:eastAsia="Calibri" w:cs="Calibri"/>
        </w:rPr>
        <w:t>The coordination hub responsible for:</w:t>
      </w:r>
    </w:p>
    <w:p w14:paraId="3788943A" w14:textId="68C3C5DB" w:rsidR="00040080" w:rsidRDefault="00040080" w:rsidP="00040080">
      <w:pPr>
        <w:numPr>
          <w:ilvl w:val="0"/>
          <w:numId w:val="60"/>
        </w:numPr>
        <w:spacing w:line="259" w:lineRule="auto"/>
        <w:rPr>
          <w:rFonts w:eastAsia="Calibri" w:cs="Calibri"/>
        </w:rPr>
      </w:pPr>
      <w:r>
        <w:rPr>
          <w:rFonts w:eastAsia="Calibri" w:cs="Calibri"/>
        </w:rPr>
        <w:t xml:space="preserve">Providing </w:t>
      </w:r>
      <w:r w:rsidRPr="002C2FDD">
        <w:rPr>
          <w:rFonts w:eastAsia="Calibri" w:cs="Calibri"/>
        </w:rPr>
        <w:t>logistical support for SCCoC responsibilities as in Interim Rule – 24 CFR §</w:t>
      </w:r>
      <w:r w:rsidR="00410BED">
        <w:rPr>
          <w:rFonts w:eastAsia="Calibri" w:cs="Calibri"/>
        </w:rPr>
        <w:t xml:space="preserve"> </w:t>
      </w:r>
      <w:proofErr w:type="gramStart"/>
      <w:r w:rsidRPr="002C2FDD">
        <w:rPr>
          <w:rFonts w:eastAsia="Calibri" w:cs="Calibri"/>
        </w:rPr>
        <w:t>578.7</w:t>
      </w:r>
      <w:r>
        <w:rPr>
          <w:rFonts w:eastAsia="Calibri" w:cs="Calibri"/>
        </w:rPr>
        <w:t>;</w:t>
      </w:r>
      <w:proofErr w:type="gramEnd"/>
    </w:p>
    <w:p w14:paraId="0DAB495E" w14:textId="77777777" w:rsidR="00040080" w:rsidRDefault="00040080" w:rsidP="00040080">
      <w:pPr>
        <w:numPr>
          <w:ilvl w:val="0"/>
          <w:numId w:val="60"/>
        </w:numPr>
        <w:spacing w:line="259" w:lineRule="auto"/>
        <w:rPr>
          <w:rFonts w:eastAsia="Calibri" w:cs="Calibri"/>
        </w:rPr>
      </w:pPr>
      <w:r>
        <w:rPr>
          <w:rFonts w:eastAsia="Calibri" w:cs="Calibri"/>
        </w:rPr>
        <w:t xml:space="preserve">Convening </w:t>
      </w:r>
      <w:r w:rsidRPr="002C2FDD">
        <w:rPr>
          <w:rFonts w:eastAsia="Calibri" w:cs="Calibri"/>
        </w:rPr>
        <w:t xml:space="preserve">and facilitating the Board and key working </w:t>
      </w:r>
      <w:proofErr w:type="gramStart"/>
      <w:r w:rsidRPr="002C2FDD">
        <w:rPr>
          <w:rFonts w:eastAsia="Calibri" w:cs="Calibri"/>
        </w:rPr>
        <w:t>groups</w:t>
      </w:r>
      <w:r>
        <w:rPr>
          <w:rFonts w:eastAsia="Calibri" w:cs="Calibri"/>
        </w:rPr>
        <w:t>;</w:t>
      </w:r>
      <w:proofErr w:type="gramEnd"/>
    </w:p>
    <w:p w14:paraId="7F2A5BE2" w14:textId="77777777" w:rsidR="00040080" w:rsidRDefault="00040080" w:rsidP="00040080">
      <w:pPr>
        <w:numPr>
          <w:ilvl w:val="0"/>
          <w:numId w:val="60"/>
        </w:numPr>
        <w:spacing w:line="259" w:lineRule="auto"/>
        <w:rPr>
          <w:rFonts w:eastAsia="Calibri" w:cs="Calibri"/>
        </w:rPr>
      </w:pPr>
      <w:r>
        <w:rPr>
          <w:rFonts w:eastAsia="Calibri" w:cs="Calibri"/>
        </w:rPr>
        <w:t xml:space="preserve">Monitoring </w:t>
      </w:r>
      <w:r w:rsidRPr="002C2FDD">
        <w:rPr>
          <w:rFonts w:eastAsia="Calibri" w:cs="Calibri"/>
        </w:rPr>
        <w:t xml:space="preserve">strategic coherence across </w:t>
      </w:r>
      <w:proofErr w:type="gramStart"/>
      <w:r w:rsidRPr="002C2FDD">
        <w:rPr>
          <w:rFonts w:eastAsia="Calibri" w:cs="Calibri"/>
        </w:rPr>
        <w:t>efforts</w:t>
      </w:r>
      <w:r>
        <w:rPr>
          <w:rFonts w:eastAsia="Calibri" w:cs="Calibri"/>
        </w:rPr>
        <w:t>;</w:t>
      </w:r>
      <w:proofErr w:type="gramEnd"/>
    </w:p>
    <w:p w14:paraId="1713EAE9" w14:textId="77777777" w:rsidR="00040080" w:rsidRDefault="00040080" w:rsidP="00040080">
      <w:pPr>
        <w:numPr>
          <w:ilvl w:val="0"/>
          <w:numId w:val="60"/>
        </w:numPr>
        <w:spacing w:line="259" w:lineRule="auto"/>
        <w:rPr>
          <w:rFonts w:eastAsia="Calibri" w:cs="Calibri"/>
        </w:rPr>
      </w:pPr>
      <w:r>
        <w:rPr>
          <w:rFonts w:eastAsia="Calibri" w:cs="Calibri"/>
        </w:rPr>
        <w:lastRenderedPageBreak/>
        <w:t xml:space="preserve">Coordinating </w:t>
      </w:r>
      <w:r w:rsidRPr="002C2FDD">
        <w:rPr>
          <w:rFonts w:eastAsia="Calibri" w:cs="Calibri"/>
        </w:rPr>
        <w:t xml:space="preserve">communication within the </w:t>
      </w:r>
      <w:proofErr w:type="gramStart"/>
      <w:r w:rsidRPr="002C2FDD">
        <w:rPr>
          <w:rFonts w:eastAsia="Calibri" w:cs="Calibri"/>
        </w:rPr>
        <w:t>Continuum</w:t>
      </w:r>
      <w:r>
        <w:rPr>
          <w:rFonts w:eastAsia="Calibri" w:cs="Calibri"/>
        </w:rPr>
        <w:t>;</w:t>
      </w:r>
      <w:proofErr w:type="gramEnd"/>
    </w:p>
    <w:p w14:paraId="72279F38" w14:textId="77777777" w:rsidR="00040080" w:rsidRDefault="00040080" w:rsidP="00040080">
      <w:pPr>
        <w:numPr>
          <w:ilvl w:val="0"/>
          <w:numId w:val="60"/>
        </w:numPr>
        <w:spacing w:line="259" w:lineRule="auto"/>
        <w:rPr>
          <w:rFonts w:eastAsia="Calibri" w:cs="Calibri"/>
        </w:rPr>
      </w:pPr>
      <w:r>
        <w:rPr>
          <w:rFonts w:eastAsia="Calibri" w:cs="Calibri"/>
        </w:rPr>
        <w:t xml:space="preserve">Managing </w:t>
      </w:r>
      <w:r w:rsidRPr="002C2FDD">
        <w:rPr>
          <w:rFonts w:eastAsia="Calibri" w:cs="Calibri"/>
        </w:rPr>
        <w:t xml:space="preserve">collective data systems and information </w:t>
      </w:r>
      <w:proofErr w:type="gramStart"/>
      <w:r w:rsidRPr="002C2FDD">
        <w:rPr>
          <w:rFonts w:eastAsia="Calibri" w:cs="Calibri"/>
        </w:rPr>
        <w:t>distribution</w:t>
      </w:r>
      <w:r>
        <w:rPr>
          <w:rFonts w:eastAsia="Calibri" w:cs="Calibri"/>
        </w:rPr>
        <w:t>;</w:t>
      </w:r>
      <w:proofErr w:type="gramEnd"/>
    </w:p>
    <w:p w14:paraId="7514187C" w14:textId="77777777" w:rsidR="00040080" w:rsidRDefault="00040080" w:rsidP="00040080">
      <w:pPr>
        <w:numPr>
          <w:ilvl w:val="0"/>
          <w:numId w:val="60"/>
        </w:numPr>
        <w:spacing w:line="259" w:lineRule="auto"/>
        <w:rPr>
          <w:rFonts w:eastAsia="Calibri" w:cs="Calibri"/>
        </w:rPr>
      </w:pPr>
      <w:r>
        <w:rPr>
          <w:rFonts w:eastAsia="Calibri" w:cs="Calibri"/>
        </w:rPr>
        <w:t xml:space="preserve">Mobilizing </w:t>
      </w:r>
      <w:r w:rsidRPr="002C2FDD">
        <w:rPr>
          <w:rFonts w:eastAsia="Calibri" w:cs="Calibri"/>
        </w:rPr>
        <w:t xml:space="preserve">planning efforts that frame future SCCoC Strategic Plan, related community-wide plans and their </w:t>
      </w:r>
      <w:proofErr w:type="gramStart"/>
      <w:r w:rsidRPr="002C2FDD">
        <w:rPr>
          <w:rFonts w:eastAsia="Calibri" w:cs="Calibri"/>
        </w:rPr>
        <w:t>revision</w:t>
      </w:r>
      <w:r>
        <w:rPr>
          <w:rFonts w:eastAsia="Calibri" w:cs="Calibri"/>
        </w:rPr>
        <w:t>;</w:t>
      </w:r>
      <w:proofErr w:type="gramEnd"/>
    </w:p>
    <w:p w14:paraId="1EFC31AE" w14:textId="77777777" w:rsidR="00040080" w:rsidRPr="00407481" w:rsidRDefault="00040080" w:rsidP="00040080">
      <w:pPr>
        <w:numPr>
          <w:ilvl w:val="0"/>
          <w:numId w:val="60"/>
        </w:numPr>
        <w:spacing w:line="259" w:lineRule="auto"/>
        <w:rPr>
          <w:rFonts w:eastAsia="Calibri" w:cs="Calibri"/>
        </w:rPr>
      </w:pPr>
      <w:r>
        <w:rPr>
          <w:rFonts w:eastAsia="Calibri" w:cs="Calibri"/>
        </w:rPr>
        <w:t xml:space="preserve">Stewarding </w:t>
      </w:r>
      <w:r w:rsidRPr="00407481">
        <w:rPr>
          <w:rFonts w:eastAsia="Calibri" w:cs="Calibri"/>
        </w:rPr>
        <w:t>resources for collective impact as appropriate</w:t>
      </w:r>
    </w:p>
    <w:p w14:paraId="4C0A9197" w14:textId="77777777" w:rsidR="00040080" w:rsidRPr="002304C5" w:rsidRDefault="00040080" w:rsidP="00040080">
      <w:pPr>
        <w:spacing w:line="259" w:lineRule="auto"/>
        <w:rPr>
          <w:rFonts w:eastAsia="Calibri" w:cs="Calibri"/>
        </w:rPr>
      </w:pPr>
    </w:p>
    <w:p w14:paraId="4C801C3B" w14:textId="77777777" w:rsidR="00040080" w:rsidRPr="002304C5" w:rsidRDefault="00040080" w:rsidP="00040080">
      <w:pPr>
        <w:spacing w:line="259" w:lineRule="auto"/>
        <w:rPr>
          <w:rFonts w:eastAsia="Calibri" w:cs="Calibri"/>
        </w:rPr>
      </w:pPr>
      <w:r w:rsidRPr="002304C5">
        <w:rPr>
          <w:rFonts w:eastAsia="Calibri" w:cs="Calibri"/>
        </w:rPr>
        <w:t xml:space="preserve">As such, the support is not a “lead” entity, but rather performs the roles of advocate, planning consultant, project </w:t>
      </w:r>
      <w:r>
        <w:rPr>
          <w:rFonts w:eastAsia="Calibri" w:cs="Calibri"/>
        </w:rPr>
        <w:t>manager</w:t>
      </w:r>
      <w:r w:rsidRPr="002304C5">
        <w:rPr>
          <w:rFonts w:eastAsia="Calibri" w:cs="Calibri"/>
        </w:rPr>
        <w:t>, and logistics staff – though always free to delegate elements of its responsibility to appropriate SCCoC members and/or contracted support as appropriate.</w:t>
      </w:r>
    </w:p>
    <w:p w14:paraId="69C7DD1F" w14:textId="77777777" w:rsidR="00040080" w:rsidRPr="002304C5" w:rsidRDefault="00040080" w:rsidP="00040080">
      <w:pPr>
        <w:spacing w:line="259" w:lineRule="auto"/>
        <w:rPr>
          <w:rFonts w:eastAsia="Calibri" w:cs="Calibri"/>
          <w:u w:val="single"/>
        </w:rPr>
      </w:pPr>
    </w:p>
    <w:p w14:paraId="337AD85C" w14:textId="77777777" w:rsidR="00040080" w:rsidRPr="004737AC" w:rsidRDefault="00040080" w:rsidP="00040080">
      <w:pPr>
        <w:spacing w:line="259" w:lineRule="auto"/>
        <w:rPr>
          <w:rFonts w:eastAsia="Calibri" w:cs="Calibri"/>
          <w:i/>
          <w:iCs/>
        </w:rPr>
      </w:pPr>
      <w:r w:rsidRPr="004737AC">
        <w:rPr>
          <w:rFonts w:eastAsia="Calibri" w:cs="Calibri"/>
          <w:i/>
          <w:iCs/>
        </w:rPr>
        <w:t>Transitional housing</w:t>
      </w:r>
    </w:p>
    <w:p w14:paraId="0ACB230F" w14:textId="77777777" w:rsidR="00040080" w:rsidRPr="002304C5" w:rsidRDefault="00040080" w:rsidP="00040080">
      <w:pPr>
        <w:spacing w:line="259" w:lineRule="auto"/>
        <w:rPr>
          <w:rFonts w:eastAsia="Calibri" w:cs="Calibri"/>
        </w:rPr>
      </w:pPr>
      <w:r w:rsidRPr="002304C5">
        <w:rPr>
          <w:rFonts w:eastAsia="Calibri" w:cs="Calibri"/>
        </w:rPr>
        <w:t>Means housing, where all program participants have signed a lease or occupancy agreement, the purpose of which is to facilitate the movement of homeless individuals and families into permanent housing within 24 months or such longer period as HUD determines necessary. The program participant must have a lease or occupancy agreement for a term of at least one month that ends in 24 months and cannot be extended.</w:t>
      </w:r>
    </w:p>
    <w:sectPr w:rsidR="00040080" w:rsidRPr="002304C5">
      <w:headerReference w:type="default" r:id="rId11"/>
      <w:headerReference w:type="first" r:id="rId12"/>
      <w:footerReference w:type="first" r:id="rId13"/>
      <w:type w:val="continuous"/>
      <w:pgSz w:w="12240" w:h="15840" w:code="1"/>
      <w:pgMar w:top="1080" w:right="1080" w:bottom="720" w:left="180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DB03B" w14:textId="77777777" w:rsidR="003A582B" w:rsidRDefault="003A582B" w:rsidP="00040080">
      <w:r>
        <w:separator/>
      </w:r>
    </w:p>
  </w:endnote>
  <w:endnote w:type="continuationSeparator" w:id="0">
    <w:p w14:paraId="5F352E93" w14:textId="77777777" w:rsidR="003A582B" w:rsidRDefault="003A582B" w:rsidP="0004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C635A" w14:textId="77777777" w:rsidR="003A582B" w:rsidRDefault="003A582B" w:rsidP="00E20BD9">
    <w:pPr>
      <w:pStyle w:val="Footer"/>
      <w:tabs>
        <w:tab w:val="left" w:pos="3720"/>
      </w:tabs>
      <w:jc w:val="center"/>
      <w:rPr>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B0C4C" w14:textId="77777777" w:rsidR="003A582B" w:rsidRDefault="003A582B" w:rsidP="00040080">
      <w:r>
        <w:separator/>
      </w:r>
    </w:p>
  </w:footnote>
  <w:footnote w:type="continuationSeparator" w:id="0">
    <w:p w14:paraId="706D3C30" w14:textId="77777777" w:rsidR="003A582B" w:rsidRDefault="003A582B" w:rsidP="000400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3E1B26" w14:textId="77777777" w:rsidR="003A582B" w:rsidRDefault="003A582B">
    <w:pPr>
      <w:pStyle w:val="Heading1"/>
      <w:rPr>
        <w:sz w:val="22"/>
      </w:rPr>
    </w:pPr>
    <w:r>
      <w:rPr>
        <w:noProof/>
        <w:sz w:val="20"/>
      </w:rPr>
      <w:object w:dxaOrig="0" w:dyaOrig="0" w14:anchorId="2C3B48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pt;margin-top:-4pt;width:63pt;height:57.45pt;z-index:251656704">
          <v:imagedata r:id="rId1" o:title=""/>
        </v:shape>
        <o:OLEObject Type="Embed" ProgID="MS_ClipArt_Gallery.5" ShapeID="_x0000_s2049" DrawAspect="Content" ObjectID="_1672571600" r:id="rId2"/>
      </w:object>
    </w:r>
    <w:r>
      <w:rPr>
        <w:sz w:val="22"/>
      </w:rPr>
      <w:t xml:space="preserve"> Summit County Continuum of Care (SCCoC)</w:t>
    </w:r>
  </w:p>
  <w:p w14:paraId="72A448F5" w14:textId="77777777" w:rsidR="003A582B" w:rsidRDefault="003A582B">
    <w:pPr>
      <w:jc w:val="right"/>
      <w:rPr>
        <w:rFonts w:ascii="Lucida Sans" w:hAnsi="Lucida Sans"/>
        <w:b/>
        <w:sz w:val="22"/>
      </w:rPr>
    </w:pPr>
  </w:p>
  <w:p w14:paraId="238FDC23" w14:textId="77777777" w:rsidR="003A582B" w:rsidRDefault="003A582B">
    <w:pPr>
      <w:jc w:val="right"/>
      <w:rPr>
        <w:rStyle w:val="PageNumber"/>
        <w:rFonts w:ascii="Lucida Sans" w:hAnsi="Lucida Sans"/>
        <w:sz w:val="22"/>
      </w:rPr>
    </w:pPr>
    <w:r>
      <w:rPr>
        <w:rFonts w:ascii="Lucida Sans" w:hAnsi="Lucida Sans"/>
        <w:bCs/>
        <w:sz w:val="22"/>
      </w:rPr>
      <w:t xml:space="preserve">Page </w:t>
    </w:r>
    <w:r>
      <w:rPr>
        <w:rStyle w:val="PageNumber"/>
        <w:rFonts w:ascii="Lucida Sans" w:hAnsi="Lucida Sans"/>
        <w:sz w:val="22"/>
      </w:rPr>
      <w:fldChar w:fldCharType="begin"/>
    </w:r>
    <w:r>
      <w:rPr>
        <w:rStyle w:val="PageNumber"/>
        <w:rFonts w:ascii="Lucida Sans" w:hAnsi="Lucida Sans"/>
        <w:sz w:val="22"/>
      </w:rPr>
      <w:instrText xml:space="preserve"> PAGE </w:instrText>
    </w:r>
    <w:r>
      <w:rPr>
        <w:rStyle w:val="PageNumber"/>
        <w:rFonts w:ascii="Lucida Sans" w:hAnsi="Lucida Sans"/>
        <w:sz w:val="22"/>
      </w:rPr>
      <w:fldChar w:fldCharType="separate"/>
    </w:r>
    <w:r>
      <w:rPr>
        <w:rStyle w:val="PageNumber"/>
        <w:rFonts w:ascii="Lucida Sans" w:hAnsi="Lucida Sans"/>
        <w:noProof/>
        <w:sz w:val="22"/>
      </w:rPr>
      <w:t>2</w:t>
    </w:r>
    <w:r>
      <w:rPr>
        <w:rStyle w:val="PageNumber"/>
        <w:rFonts w:ascii="Lucida Sans" w:hAnsi="Lucida Sans"/>
        <w:sz w:val="22"/>
      </w:rPr>
      <w:fldChar w:fldCharType="end"/>
    </w:r>
  </w:p>
  <w:p w14:paraId="60FCEB60" w14:textId="77777777" w:rsidR="003A582B" w:rsidRDefault="003A582B">
    <w:pPr>
      <w:pBdr>
        <w:bottom w:val="single" w:sz="12" w:space="1" w:color="auto"/>
      </w:pBdr>
      <w:jc w:val="right"/>
      <w:rPr>
        <w:rStyle w:val="PageNumber"/>
        <w:rFonts w:ascii="Lucida Sans" w:hAnsi="Lucida Sans"/>
        <w:sz w:val="22"/>
      </w:rPr>
    </w:pPr>
  </w:p>
  <w:p w14:paraId="61DEB8B6" w14:textId="77777777" w:rsidR="003A582B" w:rsidRDefault="003A582B">
    <w:pPr>
      <w:jc w:val="right"/>
      <w:rPr>
        <w:rFonts w:ascii="Lucida Sans" w:hAnsi="Lucida Sans"/>
        <w:bCs/>
        <w:sz w:val="22"/>
      </w:rPr>
    </w:pPr>
  </w:p>
  <w:p w14:paraId="3860FB1B" w14:textId="77777777" w:rsidR="003A582B" w:rsidRDefault="003A582B">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F7CA6" w14:textId="77777777" w:rsidR="003A582B" w:rsidRPr="00405685" w:rsidRDefault="003A582B" w:rsidP="00E20BD9">
    <w:pPr>
      <w:pStyle w:val="Header"/>
      <w:jc w:val="center"/>
      <w:rPr>
        <w:rFonts w:ascii="Calibri" w:hAnsi="Calibri" w:cs="Calibri"/>
        <w:b/>
        <w:color w:val="385623"/>
        <w:sz w:val="36"/>
        <w:szCs w:val="36"/>
      </w:rPr>
    </w:pPr>
    <w:bookmarkStart w:id="0" w:name="_Hlk58916923"/>
    <w:r>
      <w:rPr>
        <w:rFonts w:ascii="Arial" w:hAnsi="Arial"/>
        <w:noProof/>
        <w:color w:val="385623"/>
      </w:rPr>
      <w:object w:dxaOrig="0" w:dyaOrig="0" w14:anchorId="794AA2FA">
        <v:group id="_x0000_s2050" style="position:absolute;left:0;text-align:left;margin-left:-64.6pt;margin-top:-32.1pt;width:137.35pt;height:147.9pt;z-index:251658752" coordorigin="1440,1440" coordsize="2880,2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1800;top:1440;width:2300;height:2000">
            <v:imagedata r:id="rId1" o:title=""/>
          </v:shape>
          <v:shapetype id="_x0000_t202" coordsize="21600,21600" o:spt="202" path="m,l,21600r21600,l21600,xe">
            <v:stroke joinstyle="miter"/>
            <v:path gradientshapeok="t" o:connecttype="rect"/>
          </v:shapetype>
          <v:shape id="_x0000_s2052" type="#_x0000_t202" style="position:absolute;left:1440;top:3420;width:2880;height:920" filled="f" stroked="f">
            <v:textbox style="mso-next-textbox:#_x0000_s2052">
              <w:txbxContent>
                <w:p w14:paraId="499008A9" w14:textId="77777777" w:rsidR="003A582B" w:rsidRDefault="003A582B" w:rsidP="00E20BD9">
                  <w:pPr>
                    <w:jc w:val="center"/>
                    <w:rPr>
                      <w:rFonts w:ascii="Lucida Sans" w:hAnsi="Lucida Sans"/>
                      <w:i/>
                      <w:sz w:val="16"/>
                    </w:rPr>
                  </w:pPr>
                  <w:r>
                    <w:rPr>
                      <w:rFonts w:ascii="Lucida Sans" w:hAnsi="Lucida Sans"/>
                      <w:i/>
                      <w:sz w:val="16"/>
                    </w:rPr>
                    <w:t>Each person is a branch of strength within the community.</w:t>
                  </w:r>
                </w:p>
                <w:p w14:paraId="35A904AD" w14:textId="77777777" w:rsidR="003A582B" w:rsidRDefault="003A582B" w:rsidP="00E20BD9">
                  <w:pPr>
                    <w:pStyle w:val="BodyText"/>
                  </w:pPr>
                  <w:r>
                    <w:t xml:space="preserve">Strong branches make </w:t>
                  </w:r>
                  <w:r>
                    <w:br/>
                    <w:t>a strong community!</w:t>
                  </w:r>
                </w:p>
              </w:txbxContent>
            </v:textbox>
          </v:shape>
        </v:group>
        <o:OLEObject Type="Embed" ProgID="MS_ClipArt_Gallery.5" ShapeID="_x0000_s2051" DrawAspect="Content" ObjectID="_1672571601" r:id="rId2"/>
      </w:object>
    </w:r>
    <w:r w:rsidRPr="00405685">
      <w:rPr>
        <w:rFonts w:ascii="Calibri" w:hAnsi="Calibri" w:cs="Calibri"/>
        <w:b/>
        <w:color w:val="385623"/>
        <w:sz w:val="36"/>
        <w:szCs w:val="36"/>
      </w:rPr>
      <w:t>Summit County Continuum of Care (SCCoC)</w:t>
    </w:r>
  </w:p>
  <w:p w14:paraId="173DA3FB" w14:textId="77777777" w:rsidR="003A582B" w:rsidRDefault="003A582B" w:rsidP="00E20BD9">
    <w:pPr>
      <w:pStyle w:val="Header"/>
      <w:jc w:val="center"/>
    </w:pPr>
    <w:r w:rsidRPr="00832D51">
      <w:rPr>
        <w:rFonts w:ascii="Lucida Sans" w:hAnsi="Lucida Sans"/>
        <w:i/>
        <w:iCs/>
        <w:sz w:val="22"/>
        <w:szCs w:val="22"/>
      </w:rPr>
      <w:t>a collaboration of agencies working together for the homeless</w:t>
    </w:r>
    <w:bookmarkEnd w:id="0"/>
  </w:p>
  <w:p w14:paraId="32C88616" w14:textId="77777777" w:rsidR="003A582B" w:rsidRDefault="003A582B">
    <w:pPr>
      <w:pStyle w:val="Header"/>
    </w:pPr>
  </w:p>
  <w:p w14:paraId="51CCD2C8" w14:textId="77777777" w:rsidR="003A582B" w:rsidRDefault="003A582B">
    <w:pPr>
      <w:pStyle w:val="Header"/>
    </w:pPr>
  </w:p>
  <w:p w14:paraId="39BF25DD" w14:textId="77777777" w:rsidR="003A582B" w:rsidRDefault="003A582B">
    <w:pPr>
      <w:pStyle w:val="Header"/>
    </w:pPr>
  </w:p>
  <w:p w14:paraId="751C55A4" w14:textId="77777777" w:rsidR="003A582B" w:rsidRDefault="003A582B">
    <w:pPr>
      <w:pStyle w:val="Header"/>
    </w:pPr>
  </w:p>
  <w:p w14:paraId="5B0E63EC" w14:textId="77777777" w:rsidR="003A582B" w:rsidRDefault="003A582B" w:rsidP="00E20BD9">
    <w:pPr>
      <w:pStyle w:val="Header"/>
      <w:ind w:firstLine="21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1D2F3" w14:textId="77777777" w:rsidR="003A582B" w:rsidRDefault="003A582B" w:rsidP="00E20BD9">
    <w:pPr>
      <w:pStyle w:val="Subtitle"/>
    </w:pPr>
    <w:r>
      <w:rPr>
        <w:noProof/>
      </w:rPr>
      <w:object w:dxaOrig="0" w:dyaOrig="0" w14:anchorId="1DC09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4pt;margin-top:-4pt;width:63pt;height:57.45pt;z-index:251657728">
          <v:imagedata r:id="rId1" o:title=""/>
        </v:shape>
        <o:OLEObject Type="Embed" ProgID="MS_ClipArt_Gallery.5" ShapeID="_x0000_s2053" DrawAspect="Content" ObjectID="_1672571602" r:id="rId2"/>
      </w:object>
    </w:r>
    <w:r>
      <w:t xml:space="preserve"> Summit County Continuum of Care (SCCoC)</w:t>
    </w:r>
  </w:p>
  <w:p w14:paraId="3E96A0B3" w14:textId="77777777" w:rsidR="003A582B" w:rsidRDefault="003A582B">
    <w:pPr>
      <w:jc w:val="right"/>
      <w:rPr>
        <w:rFonts w:ascii="Lucida Sans" w:hAnsi="Lucida Sans"/>
        <w:b/>
        <w:sz w:val="22"/>
      </w:rPr>
    </w:pPr>
  </w:p>
  <w:p w14:paraId="339FC680" w14:textId="77777777" w:rsidR="003A582B" w:rsidRDefault="003A582B">
    <w:pPr>
      <w:jc w:val="right"/>
      <w:rPr>
        <w:rStyle w:val="PageNumber"/>
        <w:rFonts w:ascii="Lucida Sans" w:hAnsi="Lucida Sans"/>
        <w:sz w:val="22"/>
      </w:rPr>
    </w:pPr>
    <w:r>
      <w:rPr>
        <w:rFonts w:ascii="Lucida Sans" w:hAnsi="Lucida Sans"/>
        <w:bCs/>
        <w:sz w:val="22"/>
      </w:rPr>
      <w:t xml:space="preserve">Page </w:t>
    </w:r>
    <w:r>
      <w:rPr>
        <w:rStyle w:val="PageNumber"/>
        <w:rFonts w:ascii="Lucida Sans" w:hAnsi="Lucida Sans"/>
        <w:sz w:val="22"/>
      </w:rPr>
      <w:fldChar w:fldCharType="begin"/>
    </w:r>
    <w:r>
      <w:rPr>
        <w:rStyle w:val="PageNumber"/>
        <w:rFonts w:ascii="Lucida Sans" w:hAnsi="Lucida Sans"/>
        <w:sz w:val="22"/>
      </w:rPr>
      <w:instrText xml:space="preserve"> PAGE </w:instrText>
    </w:r>
    <w:r>
      <w:rPr>
        <w:rStyle w:val="PageNumber"/>
        <w:rFonts w:ascii="Lucida Sans" w:hAnsi="Lucida Sans"/>
        <w:sz w:val="22"/>
      </w:rPr>
      <w:fldChar w:fldCharType="separate"/>
    </w:r>
    <w:r>
      <w:rPr>
        <w:rStyle w:val="PageNumber"/>
        <w:rFonts w:ascii="Lucida Sans" w:hAnsi="Lucida Sans"/>
        <w:noProof/>
        <w:sz w:val="22"/>
      </w:rPr>
      <w:t>2</w:t>
    </w:r>
    <w:r>
      <w:rPr>
        <w:rStyle w:val="PageNumber"/>
        <w:rFonts w:ascii="Lucida Sans" w:hAnsi="Lucida Sans"/>
        <w:sz w:val="22"/>
      </w:rPr>
      <w:fldChar w:fldCharType="end"/>
    </w:r>
  </w:p>
  <w:p w14:paraId="138EDD51" w14:textId="77777777" w:rsidR="003A582B" w:rsidRDefault="003A582B">
    <w:pPr>
      <w:pBdr>
        <w:bottom w:val="single" w:sz="12" w:space="1" w:color="auto"/>
      </w:pBdr>
      <w:jc w:val="right"/>
      <w:rPr>
        <w:rStyle w:val="PageNumber"/>
        <w:rFonts w:ascii="Lucida Sans" w:hAnsi="Lucida Sans"/>
        <w:sz w:val="22"/>
      </w:rPr>
    </w:pPr>
  </w:p>
  <w:p w14:paraId="6ACD2478" w14:textId="77777777" w:rsidR="003A582B" w:rsidRDefault="003A582B">
    <w:pPr>
      <w:jc w:val="right"/>
      <w:rPr>
        <w:rFonts w:ascii="Lucida Sans" w:hAnsi="Lucida Sans"/>
        <w:bCs/>
        <w:sz w:val="22"/>
      </w:rPr>
    </w:pPr>
  </w:p>
  <w:p w14:paraId="5AFD0AB3" w14:textId="77777777" w:rsidR="003A582B" w:rsidRDefault="003A582B">
    <w:pPr>
      <w:pStyle w:val="Header"/>
      <w:rPr>
        <w:sz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4F5B" w14:textId="77777777" w:rsidR="003A582B" w:rsidRDefault="003A582B" w:rsidP="00E20BD9">
    <w:pPr>
      <w:pStyle w:val="Header"/>
      <w:ind w:firstLine="21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D6E85"/>
    <w:multiLevelType w:val="multilevel"/>
    <w:tmpl w:val="75746936"/>
    <w:lvl w:ilvl="0">
      <w:start w:val="1"/>
      <w:numFmt w:val="upperRoman"/>
      <w:pStyle w:val="Heading"/>
      <w:lvlText w:val="%1."/>
      <w:lvlJc w:val="right"/>
      <w:pPr>
        <w:tabs>
          <w:tab w:val="num" w:pos="540"/>
        </w:tabs>
        <w:ind w:left="540" w:hanging="180"/>
      </w:pPr>
      <w:rPr>
        <w:rFonts w:ascii="Arial" w:hAnsi="Arial" w:hint="default"/>
        <w:b/>
        <w:i w:val="0"/>
        <w:sz w:val="24"/>
        <w:szCs w:val="24"/>
      </w:rPr>
    </w:lvl>
    <w:lvl w:ilvl="1">
      <w:start w:val="1"/>
      <w:numFmt w:val="decimal"/>
      <w:lvlText w:val="%2."/>
      <w:lvlJc w:val="left"/>
      <w:pPr>
        <w:tabs>
          <w:tab w:val="num" w:pos="540"/>
        </w:tabs>
        <w:ind w:left="540" w:hanging="180"/>
      </w:pPr>
      <w:rPr>
        <w:rFonts w:hint="default"/>
        <w:b w:val="0"/>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07382256"/>
    <w:multiLevelType w:val="hybridMultilevel"/>
    <w:tmpl w:val="D62CED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568E0"/>
    <w:multiLevelType w:val="hybridMultilevel"/>
    <w:tmpl w:val="66D2E9F0"/>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87A6A5B"/>
    <w:multiLevelType w:val="hybridMultilevel"/>
    <w:tmpl w:val="EA00C79E"/>
    <w:lvl w:ilvl="0" w:tplc="D1CE80B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7C7897"/>
    <w:multiLevelType w:val="hybridMultilevel"/>
    <w:tmpl w:val="9F5C1B8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837BAC"/>
    <w:multiLevelType w:val="hybridMultilevel"/>
    <w:tmpl w:val="90440E3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526F3"/>
    <w:multiLevelType w:val="hybridMultilevel"/>
    <w:tmpl w:val="E5E66E42"/>
    <w:lvl w:ilvl="0" w:tplc="04090011">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D55092"/>
    <w:multiLevelType w:val="hybridMultilevel"/>
    <w:tmpl w:val="7E727C8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F42068C"/>
    <w:multiLevelType w:val="hybridMultilevel"/>
    <w:tmpl w:val="E16203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A070B6"/>
    <w:multiLevelType w:val="hybridMultilevel"/>
    <w:tmpl w:val="54C0B2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303D13"/>
    <w:multiLevelType w:val="hybridMultilevel"/>
    <w:tmpl w:val="8E86400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85C252F"/>
    <w:multiLevelType w:val="hybridMultilevel"/>
    <w:tmpl w:val="5DD8AF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2366B"/>
    <w:multiLevelType w:val="hybridMultilevel"/>
    <w:tmpl w:val="EC7A94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B5132A4"/>
    <w:multiLevelType w:val="hybridMultilevel"/>
    <w:tmpl w:val="EC7C170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0625F4"/>
    <w:multiLevelType w:val="hybridMultilevel"/>
    <w:tmpl w:val="1DA0D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278FE"/>
    <w:multiLevelType w:val="hybridMultilevel"/>
    <w:tmpl w:val="E3B05DC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F1767D"/>
    <w:multiLevelType w:val="hybridMultilevel"/>
    <w:tmpl w:val="8C868936"/>
    <w:lvl w:ilvl="0" w:tplc="04090011">
      <w:start w:val="1"/>
      <w:numFmt w:val="decimal"/>
      <w:lvlText w:val="%1)"/>
      <w:lvlJc w:val="left"/>
      <w:pPr>
        <w:ind w:left="720" w:hanging="360"/>
      </w:pPr>
      <w:rPr>
        <w:rFonts w:hint="default"/>
      </w:rPr>
    </w:lvl>
    <w:lvl w:ilvl="1" w:tplc="4138711E">
      <w:start w:val="1"/>
      <w:numFmt w:val="lowerRoman"/>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5F6F33"/>
    <w:multiLevelType w:val="hybridMultilevel"/>
    <w:tmpl w:val="B0B0D5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671591"/>
    <w:multiLevelType w:val="hybridMultilevel"/>
    <w:tmpl w:val="1CA663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EA43E6"/>
    <w:multiLevelType w:val="hybridMultilevel"/>
    <w:tmpl w:val="452AAD6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8A3B4C"/>
    <w:multiLevelType w:val="hybridMultilevel"/>
    <w:tmpl w:val="3AECB9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BBD39E2"/>
    <w:multiLevelType w:val="hybridMultilevel"/>
    <w:tmpl w:val="818A2A4E"/>
    <w:lvl w:ilvl="0" w:tplc="4138711E">
      <w:start w:val="1"/>
      <w:numFmt w:val="lowerRoman"/>
      <w:lvlText w:val="%1)"/>
      <w:lvlJc w:val="left"/>
      <w:pPr>
        <w:ind w:left="2160" w:hanging="360"/>
      </w:pPr>
      <w:rPr>
        <w:rFonts w:hint="default"/>
      </w:rPr>
    </w:lvl>
    <w:lvl w:ilvl="1" w:tplc="69B49FF2">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2C4D3C4B"/>
    <w:multiLevelType w:val="hybridMultilevel"/>
    <w:tmpl w:val="AD066C9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7E770A"/>
    <w:multiLevelType w:val="hybridMultilevel"/>
    <w:tmpl w:val="08725A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ED732D4"/>
    <w:multiLevelType w:val="hybridMultilevel"/>
    <w:tmpl w:val="41CC8B0E"/>
    <w:lvl w:ilvl="0" w:tplc="3358092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C72A64"/>
    <w:multiLevelType w:val="hybridMultilevel"/>
    <w:tmpl w:val="F11AFC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1375810"/>
    <w:multiLevelType w:val="hybridMultilevel"/>
    <w:tmpl w:val="70D63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1D579C7"/>
    <w:multiLevelType w:val="hybridMultilevel"/>
    <w:tmpl w:val="3EB03E2A"/>
    <w:lvl w:ilvl="0" w:tplc="846A62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970AC0"/>
    <w:multiLevelType w:val="hybridMultilevel"/>
    <w:tmpl w:val="1D92EE92"/>
    <w:lvl w:ilvl="0" w:tplc="04090001">
      <w:start w:val="1"/>
      <w:numFmt w:val="bullet"/>
      <w:lvlText w:val=""/>
      <w:lvlJc w:val="left"/>
      <w:pPr>
        <w:tabs>
          <w:tab w:val="num" w:pos="900"/>
        </w:tabs>
        <w:ind w:left="900" w:hanging="360"/>
      </w:pPr>
      <w:rPr>
        <w:rFonts w:ascii="Symbol" w:hAnsi="Symbol" w:hint="default"/>
      </w:rPr>
    </w:lvl>
    <w:lvl w:ilvl="1" w:tplc="4F64FFFA">
      <w:start w:val="3"/>
      <w:numFmt w:val="upperRoman"/>
      <w:pStyle w:val="NumberedList"/>
      <w:lvlText w:val="%2."/>
      <w:lvlJc w:val="left"/>
      <w:pPr>
        <w:tabs>
          <w:tab w:val="num" w:pos="547"/>
        </w:tabs>
        <w:ind w:left="547" w:hanging="187"/>
      </w:pPr>
      <w:rPr>
        <w:rFont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35077C84"/>
    <w:multiLevelType w:val="hybridMultilevel"/>
    <w:tmpl w:val="7298C2EE"/>
    <w:lvl w:ilvl="0" w:tplc="4138711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38EB4A65"/>
    <w:multiLevelType w:val="hybridMultilevel"/>
    <w:tmpl w:val="7B805F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C042E1F"/>
    <w:multiLevelType w:val="hybridMultilevel"/>
    <w:tmpl w:val="B88082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D36078A"/>
    <w:multiLevelType w:val="hybridMultilevel"/>
    <w:tmpl w:val="F078D1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E2970C6"/>
    <w:multiLevelType w:val="hybridMultilevel"/>
    <w:tmpl w:val="704ED9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E881FFB"/>
    <w:multiLevelType w:val="hybridMultilevel"/>
    <w:tmpl w:val="2B04B9F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17E4F72"/>
    <w:multiLevelType w:val="hybridMultilevel"/>
    <w:tmpl w:val="3AECB9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F218F5"/>
    <w:multiLevelType w:val="hybridMultilevel"/>
    <w:tmpl w:val="4B0EB79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4733394B"/>
    <w:multiLevelType w:val="hybridMultilevel"/>
    <w:tmpl w:val="6E542670"/>
    <w:lvl w:ilvl="0" w:tplc="4138711E">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4F442E24"/>
    <w:multiLevelType w:val="hybridMultilevel"/>
    <w:tmpl w:val="AE2EA3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FBB76C2"/>
    <w:multiLevelType w:val="hybridMultilevel"/>
    <w:tmpl w:val="EA00C79E"/>
    <w:lvl w:ilvl="0" w:tplc="D1CE80B4">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0B6144A"/>
    <w:multiLevelType w:val="hybridMultilevel"/>
    <w:tmpl w:val="7DBACFC4"/>
    <w:lvl w:ilvl="0" w:tplc="1A06B046">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CA68FD"/>
    <w:multiLevelType w:val="hybridMultilevel"/>
    <w:tmpl w:val="4C1637EC"/>
    <w:lvl w:ilvl="0" w:tplc="04090011">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E44462"/>
    <w:multiLevelType w:val="hybridMultilevel"/>
    <w:tmpl w:val="0EEE1010"/>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54157CC6"/>
    <w:multiLevelType w:val="hybridMultilevel"/>
    <w:tmpl w:val="44E2E06A"/>
    <w:lvl w:ilvl="0" w:tplc="E8B60F84">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673717"/>
    <w:multiLevelType w:val="hybridMultilevel"/>
    <w:tmpl w:val="4370A0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8516470"/>
    <w:multiLevelType w:val="hybridMultilevel"/>
    <w:tmpl w:val="DFB4B1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591B2ECC"/>
    <w:multiLevelType w:val="hybridMultilevel"/>
    <w:tmpl w:val="E8BE42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945775D"/>
    <w:multiLevelType w:val="hybridMultilevel"/>
    <w:tmpl w:val="11BC957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D537B07"/>
    <w:multiLevelType w:val="hybridMultilevel"/>
    <w:tmpl w:val="346A2E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D6C4755"/>
    <w:multiLevelType w:val="hybridMultilevel"/>
    <w:tmpl w:val="724A02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E2869C8"/>
    <w:multiLevelType w:val="hybridMultilevel"/>
    <w:tmpl w:val="1DA0DB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25240A"/>
    <w:multiLevelType w:val="hybridMultilevel"/>
    <w:tmpl w:val="9B5457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60F1DC8"/>
    <w:multiLevelType w:val="hybridMultilevel"/>
    <w:tmpl w:val="6F9898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6699598D"/>
    <w:multiLevelType w:val="hybridMultilevel"/>
    <w:tmpl w:val="80583A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7647EF"/>
    <w:multiLevelType w:val="hybridMultilevel"/>
    <w:tmpl w:val="5992B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95940DA"/>
    <w:multiLevelType w:val="hybridMultilevel"/>
    <w:tmpl w:val="5448BD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96359AF"/>
    <w:multiLevelType w:val="hybridMultilevel"/>
    <w:tmpl w:val="A81A86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E893E04"/>
    <w:multiLevelType w:val="hybridMultilevel"/>
    <w:tmpl w:val="AB08F8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FA614C8"/>
    <w:multiLevelType w:val="hybridMultilevel"/>
    <w:tmpl w:val="C378728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140C1A"/>
    <w:multiLevelType w:val="hybridMultilevel"/>
    <w:tmpl w:val="014E461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6027CFA"/>
    <w:multiLevelType w:val="hybridMultilevel"/>
    <w:tmpl w:val="B5F2AA3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15:restartNumberingAfterBreak="0">
    <w:nsid w:val="76F45024"/>
    <w:multiLevelType w:val="hybridMultilevel"/>
    <w:tmpl w:val="5DA29E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7141E9D"/>
    <w:multiLevelType w:val="hybridMultilevel"/>
    <w:tmpl w:val="4C0E16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0B5B8F"/>
    <w:multiLevelType w:val="hybridMultilevel"/>
    <w:tmpl w:val="84B0DA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EC06CE8"/>
    <w:multiLevelType w:val="hybridMultilevel"/>
    <w:tmpl w:val="01906DA6"/>
    <w:lvl w:ilvl="0" w:tplc="E4D8B5E0">
      <w:start w:val="2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num w:numId="1">
    <w:abstractNumId w:val="41"/>
  </w:num>
  <w:num w:numId="2">
    <w:abstractNumId w:val="46"/>
  </w:num>
  <w:num w:numId="3">
    <w:abstractNumId w:val="63"/>
  </w:num>
  <w:num w:numId="4">
    <w:abstractNumId w:val="45"/>
  </w:num>
  <w:num w:numId="5">
    <w:abstractNumId w:val="30"/>
  </w:num>
  <w:num w:numId="6">
    <w:abstractNumId w:val="49"/>
  </w:num>
  <w:num w:numId="7">
    <w:abstractNumId w:val="55"/>
  </w:num>
  <w:num w:numId="8">
    <w:abstractNumId w:val="54"/>
  </w:num>
  <w:num w:numId="9">
    <w:abstractNumId w:val="0"/>
  </w:num>
  <w:num w:numId="10">
    <w:abstractNumId w:val="28"/>
  </w:num>
  <w:num w:numId="11">
    <w:abstractNumId w:val="62"/>
  </w:num>
  <w:num w:numId="12">
    <w:abstractNumId w:val="60"/>
  </w:num>
  <w:num w:numId="13">
    <w:abstractNumId w:val="27"/>
  </w:num>
  <w:num w:numId="14">
    <w:abstractNumId w:val="23"/>
  </w:num>
  <w:num w:numId="15">
    <w:abstractNumId w:val="22"/>
  </w:num>
  <w:num w:numId="16">
    <w:abstractNumId w:val="17"/>
  </w:num>
  <w:num w:numId="17">
    <w:abstractNumId w:val="33"/>
  </w:num>
  <w:num w:numId="18">
    <w:abstractNumId w:val="18"/>
  </w:num>
  <w:num w:numId="19">
    <w:abstractNumId w:val="1"/>
  </w:num>
  <w:num w:numId="20">
    <w:abstractNumId w:val="53"/>
  </w:num>
  <w:num w:numId="21">
    <w:abstractNumId w:val="20"/>
  </w:num>
  <w:num w:numId="22">
    <w:abstractNumId w:val="36"/>
  </w:num>
  <w:num w:numId="23">
    <w:abstractNumId w:val="6"/>
  </w:num>
  <w:num w:numId="24">
    <w:abstractNumId w:val="43"/>
  </w:num>
  <w:num w:numId="25">
    <w:abstractNumId w:val="24"/>
  </w:num>
  <w:num w:numId="26">
    <w:abstractNumId w:val="16"/>
  </w:num>
  <w:num w:numId="27">
    <w:abstractNumId w:val="2"/>
  </w:num>
  <w:num w:numId="28">
    <w:abstractNumId w:val="59"/>
  </w:num>
  <w:num w:numId="29">
    <w:abstractNumId w:val="40"/>
  </w:num>
  <w:num w:numId="30">
    <w:abstractNumId w:val="58"/>
  </w:num>
  <w:num w:numId="31">
    <w:abstractNumId w:val="15"/>
  </w:num>
  <w:num w:numId="32">
    <w:abstractNumId w:val="61"/>
  </w:num>
  <w:num w:numId="33">
    <w:abstractNumId w:val="5"/>
  </w:num>
  <w:num w:numId="34">
    <w:abstractNumId w:val="39"/>
  </w:num>
  <w:num w:numId="35">
    <w:abstractNumId w:val="4"/>
  </w:num>
  <w:num w:numId="36">
    <w:abstractNumId w:val="42"/>
  </w:num>
  <w:num w:numId="37">
    <w:abstractNumId w:val="9"/>
  </w:num>
  <w:num w:numId="38">
    <w:abstractNumId w:val="48"/>
  </w:num>
  <w:num w:numId="39">
    <w:abstractNumId w:val="29"/>
  </w:num>
  <w:num w:numId="40">
    <w:abstractNumId w:val="11"/>
  </w:num>
  <w:num w:numId="41">
    <w:abstractNumId w:val="56"/>
  </w:num>
  <w:num w:numId="42">
    <w:abstractNumId w:val="26"/>
  </w:num>
  <w:num w:numId="43">
    <w:abstractNumId w:val="32"/>
  </w:num>
  <w:num w:numId="44">
    <w:abstractNumId w:val="21"/>
  </w:num>
  <w:num w:numId="45">
    <w:abstractNumId w:val="31"/>
  </w:num>
  <w:num w:numId="46">
    <w:abstractNumId w:val="13"/>
  </w:num>
  <w:num w:numId="47">
    <w:abstractNumId w:val="19"/>
  </w:num>
  <w:num w:numId="48">
    <w:abstractNumId w:val="8"/>
  </w:num>
  <w:num w:numId="49">
    <w:abstractNumId w:val="52"/>
  </w:num>
  <w:num w:numId="50">
    <w:abstractNumId w:val="37"/>
  </w:num>
  <w:num w:numId="51">
    <w:abstractNumId w:val="7"/>
  </w:num>
  <w:num w:numId="52">
    <w:abstractNumId w:val="14"/>
  </w:num>
  <w:num w:numId="53">
    <w:abstractNumId w:val="10"/>
  </w:num>
  <w:num w:numId="54">
    <w:abstractNumId w:val="25"/>
  </w:num>
  <w:num w:numId="55">
    <w:abstractNumId w:val="34"/>
  </w:num>
  <w:num w:numId="56">
    <w:abstractNumId w:val="12"/>
  </w:num>
  <w:num w:numId="57">
    <w:abstractNumId w:val="50"/>
  </w:num>
  <w:num w:numId="58">
    <w:abstractNumId w:val="44"/>
  </w:num>
  <w:num w:numId="59">
    <w:abstractNumId w:val="38"/>
  </w:num>
  <w:num w:numId="60">
    <w:abstractNumId w:val="51"/>
  </w:num>
  <w:num w:numId="61">
    <w:abstractNumId w:val="57"/>
  </w:num>
  <w:num w:numId="62">
    <w:abstractNumId w:val="47"/>
  </w:num>
  <w:num w:numId="63">
    <w:abstractNumId w:val="64"/>
  </w:num>
  <w:num w:numId="64">
    <w:abstractNumId w:val="35"/>
  </w:num>
  <w:num w:numId="65">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80"/>
    <w:rsid w:val="00007F96"/>
    <w:rsid w:val="00040080"/>
    <w:rsid w:val="000B2BD1"/>
    <w:rsid w:val="00111EFA"/>
    <w:rsid w:val="00124431"/>
    <w:rsid w:val="001934B6"/>
    <w:rsid w:val="001C7B73"/>
    <w:rsid w:val="00215931"/>
    <w:rsid w:val="00286243"/>
    <w:rsid w:val="002F6C57"/>
    <w:rsid w:val="003371EE"/>
    <w:rsid w:val="003A582B"/>
    <w:rsid w:val="00410BED"/>
    <w:rsid w:val="004272D0"/>
    <w:rsid w:val="004737AC"/>
    <w:rsid w:val="00516B93"/>
    <w:rsid w:val="00526F9E"/>
    <w:rsid w:val="005301EB"/>
    <w:rsid w:val="00535953"/>
    <w:rsid w:val="00684044"/>
    <w:rsid w:val="006D64A0"/>
    <w:rsid w:val="006E3A55"/>
    <w:rsid w:val="006F3A3C"/>
    <w:rsid w:val="008013F8"/>
    <w:rsid w:val="00835644"/>
    <w:rsid w:val="009156C9"/>
    <w:rsid w:val="00986A2D"/>
    <w:rsid w:val="009948FC"/>
    <w:rsid w:val="009C25D3"/>
    <w:rsid w:val="00A41AAA"/>
    <w:rsid w:val="00AD0E61"/>
    <w:rsid w:val="00C348E2"/>
    <w:rsid w:val="00C55264"/>
    <w:rsid w:val="00CF7687"/>
    <w:rsid w:val="00D312A6"/>
    <w:rsid w:val="00DB4EE7"/>
    <w:rsid w:val="00E16428"/>
    <w:rsid w:val="00E20BD9"/>
    <w:rsid w:val="00F4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6787FAB7"/>
  <w15:chartTrackingRefBased/>
  <w15:docId w15:val="{2F55E007-3C0F-4E50-9005-208DF178C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080"/>
    <w:pPr>
      <w:spacing w:after="0" w:line="240" w:lineRule="auto"/>
    </w:pPr>
    <w:rPr>
      <w:rFonts w:ascii="Georgia" w:eastAsia="Times New Roman" w:hAnsi="Georgia" w:cs="Times New Roman"/>
      <w:sz w:val="24"/>
      <w:szCs w:val="24"/>
    </w:rPr>
  </w:style>
  <w:style w:type="paragraph" w:styleId="Heading1">
    <w:name w:val="heading 1"/>
    <w:basedOn w:val="Normal"/>
    <w:next w:val="Normal"/>
    <w:link w:val="Heading1Char"/>
    <w:autoRedefine/>
    <w:qFormat/>
    <w:rsid w:val="00040080"/>
    <w:pPr>
      <w:keepNext/>
      <w:outlineLvl w:val="0"/>
    </w:pPr>
    <w:rPr>
      <w:sz w:val="48"/>
    </w:rPr>
  </w:style>
  <w:style w:type="paragraph" w:styleId="Heading2">
    <w:name w:val="heading 2"/>
    <w:basedOn w:val="Normal"/>
    <w:next w:val="Normal"/>
    <w:link w:val="Heading2Char"/>
    <w:autoRedefine/>
    <w:unhideWhenUsed/>
    <w:qFormat/>
    <w:rsid w:val="00040080"/>
    <w:pPr>
      <w:outlineLvl w:val="1"/>
    </w:pPr>
    <w:rPr>
      <w:bCs/>
      <w:i/>
      <w:iCs/>
      <w:lang w:val="en-GB"/>
    </w:rPr>
  </w:style>
  <w:style w:type="paragraph" w:styleId="Heading3">
    <w:name w:val="heading 3"/>
    <w:basedOn w:val="Normal"/>
    <w:next w:val="Normal"/>
    <w:link w:val="Heading3Char"/>
    <w:qFormat/>
    <w:rsid w:val="0004008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040080"/>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qFormat/>
    <w:rsid w:val="00040080"/>
    <w:pPr>
      <w:spacing w:before="240" w:after="60"/>
      <w:outlineLvl w:val="5"/>
    </w:pPr>
    <w:rPr>
      <w:rFonts w:ascii="Times New Roman" w:hAnsi="Times New Roman"/>
      <w:b/>
      <w:bCs/>
      <w:sz w:val="22"/>
      <w:szCs w:val="22"/>
    </w:rPr>
  </w:style>
  <w:style w:type="paragraph" w:styleId="Heading8">
    <w:name w:val="heading 8"/>
    <w:basedOn w:val="Normal"/>
    <w:next w:val="Normal"/>
    <w:link w:val="Heading8Char"/>
    <w:qFormat/>
    <w:rsid w:val="00040080"/>
    <w:pPr>
      <w:spacing w:before="240" w:after="60"/>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0080"/>
    <w:pPr>
      <w:tabs>
        <w:tab w:val="center" w:pos="4680"/>
        <w:tab w:val="right" w:pos="9360"/>
      </w:tabs>
    </w:pPr>
  </w:style>
  <w:style w:type="character" w:customStyle="1" w:styleId="HeaderChar">
    <w:name w:val="Header Char"/>
    <w:basedOn w:val="DefaultParagraphFont"/>
    <w:link w:val="Header"/>
    <w:uiPriority w:val="99"/>
    <w:rsid w:val="00040080"/>
  </w:style>
  <w:style w:type="paragraph" w:styleId="Footer">
    <w:name w:val="footer"/>
    <w:basedOn w:val="Normal"/>
    <w:link w:val="FooterChar"/>
    <w:uiPriority w:val="99"/>
    <w:unhideWhenUsed/>
    <w:rsid w:val="00040080"/>
    <w:pPr>
      <w:tabs>
        <w:tab w:val="center" w:pos="4680"/>
        <w:tab w:val="right" w:pos="9360"/>
      </w:tabs>
    </w:pPr>
  </w:style>
  <w:style w:type="character" w:customStyle="1" w:styleId="FooterChar">
    <w:name w:val="Footer Char"/>
    <w:basedOn w:val="DefaultParagraphFont"/>
    <w:link w:val="Footer"/>
    <w:uiPriority w:val="99"/>
    <w:rsid w:val="00040080"/>
  </w:style>
  <w:style w:type="character" w:customStyle="1" w:styleId="Heading1Char">
    <w:name w:val="Heading 1 Char"/>
    <w:basedOn w:val="DefaultParagraphFont"/>
    <w:link w:val="Heading1"/>
    <w:rsid w:val="00040080"/>
    <w:rPr>
      <w:rFonts w:ascii="Georgia" w:eastAsia="Times New Roman" w:hAnsi="Georgia" w:cs="Times New Roman"/>
      <w:sz w:val="48"/>
      <w:szCs w:val="24"/>
    </w:rPr>
  </w:style>
  <w:style w:type="character" w:customStyle="1" w:styleId="Heading2Char">
    <w:name w:val="Heading 2 Char"/>
    <w:basedOn w:val="DefaultParagraphFont"/>
    <w:link w:val="Heading2"/>
    <w:rsid w:val="00040080"/>
    <w:rPr>
      <w:rFonts w:ascii="Georgia" w:eastAsia="Times New Roman" w:hAnsi="Georgia" w:cs="Times New Roman"/>
      <w:bCs/>
      <w:i/>
      <w:iCs/>
      <w:sz w:val="24"/>
      <w:szCs w:val="24"/>
      <w:lang w:val="en-GB"/>
    </w:rPr>
  </w:style>
  <w:style w:type="character" w:customStyle="1" w:styleId="Heading3Char">
    <w:name w:val="Heading 3 Char"/>
    <w:basedOn w:val="DefaultParagraphFont"/>
    <w:link w:val="Heading3"/>
    <w:rsid w:val="00040080"/>
    <w:rPr>
      <w:rFonts w:ascii="Arial" w:eastAsia="Times New Roman" w:hAnsi="Arial" w:cs="Arial"/>
      <w:b/>
      <w:bCs/>
      <w:sz w:val="26"/>
      <w:szCs w:val="26"/>
    </w:rPr>
  </w:style>
  <w:style w:type="character" w:customStyle="1" w:styleId="Heading4Char">
    <w:name w:val="Heading 4 Char"/>
    <w:basedOn w:val="DefaultParagraphFont"/>
    <w:link w:val="Heading4"/>
    <w:rsid w:val="00040080"/>
    <w:rPr>
      <w:rFonts w:ascii="Times New Roman" w:eastAsia="Times New Roman" w:hAnsi="Times New Roman" w:cs="Times New Roman"/>
      <w:b/>
      <w:bCs/>
      <w:sz w:val="28"/>
      <w:szCs w:val="28"/>
    </w:rPr>
  </w:style>
  <w:style w:type="character" w:customStyle="1" w:styleId="Heading6Char">
    <w:name w:val="Heading 6 Char"/>
    <w:basedOn w:val="DefaultParagraphFont"/>
    <w:link w:val="Heading6"/>
    <w:rsid w:val="00040080"/>
    <w:rPr>
      <w:rFonts w:ascii="Times New Roman" w:eastAsia="Times New Roman" w:hAnsi="Times New Roman" w:cs="Times New Roman"/>
      <w:b/>
      <w:bCs/>
    </w:rPr>
  </w:style>
  <w:style w:type="character" w:customStyle="1" w:styleId="Heading8Char">
    <w:name w:val="Heading 8 Char"/>
    <w:basedOn w:val="DefaultParagraphFont"/>
    <w:link w:val="Heading8"/>
    <w:rsid w:val="00040080"/>
    <w:rPr>
      <w:rFonts w:ascii="Times New Roman" w:eastAsia="Times New Roman" w:hAnsi="Times New Roman" w:cs="Times New Roman"/>
      <w:i/>
      <w:iCs/>
      <w:sz w:val="24"/>
      <w:szCs w:val="24"/>
    </w:rPr>
  </w:style>
  <w:style w:type="paragraph" w:styleId="BodyText">
    <w:name w:val="Body Text"/>
    <w:basedOn w:val="Normal"/>
    <w:link w:val="BodyTextChar"/>
    <w:rsid w:val="00040080"/>
    <w:pPr>
      <w:jc w:val="center"/>
    </w:pPr>
    <w:rPr>
      <w:rFonts w:ascii="Lucida Sans" w:hAnsi="Lucida Sans"/>
      <w:i/>
      <w:sz w:val="16"/>
    </w:rPr>
  </w:style>
  <w:style w:type="character" w:customStyle="1" w:styleId="BodyTextChar">
    <w:name w:val="Body Text Char"/>
    <w:basedOn w:val="DefaultParagraphFont"/>
    <w:link w:val="BodyText"/>
    <w:rsid w:val="00040080"/>
    <w:rPr>
      <w:rFonts w:ascii="Lucida Sans" w:eastAsia="Times New Roman" w:hAnsi="Lucida Sans" w:cs="Times New Roman"/>
      <w:i/>
      <w:sz w:val="16"/>
      <w:szCs w:val="24"/>
    </w:rPr>
  </w:style>
  <w:style w:type="character" w:styleId="Hyperlink">
    <w:name w:val="Hyperlink"/>
    <w:uiPriority w:val="99"/>
    <w:rsid w:val="00040080"/>
    <w:rPr>
      <w:color w:val="0000FF"/>
      <w:u w:val="single"/>
    </w:rPr>
  </w:style>
  <w:style w:type="character" w:styleId="PageNumber">
    <w:name w:val="page number"/>
    <w:basedOn w:val="DefaultParagraphFont"/>
    <w:rsid w:val="00040080"/>
  </w:style>
  <w:style w:type="paragraph" w:styleId="NormalWeb">
    <w:name w:val="Normal (Web)"/>
    <w:basedOn w:val="Normal"/>
    <w:rsid w:val="00040080"/>
    <w:rPr>
      <w:rFonts w:ascii="Times New Roman" w:hAnsi="Times New Roman"/>
    </w:rPr>
  </w:style>
  <w:style w:type="paragraph" w:styleId="ListParagraph">
    <w:name w:val="List Paragraph"/>
    <w:basedOn w:val="Normal"/>
    <w:uiPriority w:val="34"/>
    <w:qFormat/>
    <w:rsid w:val="00040080"/>
    <w:pPr>
      <w:ind w:left="720"/>
    </w:pPr>
  </w:style>
  <w:style w:type="paragraph" w:styleId="TOCHeading">
    <w:name w:val="TOC Heading"/>
    <w:basedOn w:val="Heading1"/>
    <w:next w:val="Normal"/>
    <w:uiPriority w:val="39"/>
    <w:unhideWhenUsed/>
    <w:qFormat/>
    <w:rsid w:val="00040080"/>
    <w:pPr>
      <w:keepLines/>
      <w:spacing w:before="240" w:line="259" w:lineRule="auto"/>
      <w:outlineLvl w:val="9"/>
    </w:pPr>
    <w:rPr>
      <w:b/>
      <w:sz w:val="32"/>
      <w:szCs w:val="32"/>
    </w:rPr>
  </w:style>
  <w:style w:type="paragraph" w:styleId="Subtitle">
    <w:name w:val="Subtitle"/>
    <w:basedOn w:val="Normal"/>
    <w:next w:val="Normal"/>
    <w:link w:val="SubtitleChar"/>
    <w:qFormat/>
    <w:rsid w:val="00040080"/>
    <w:pPr>
      <w:spacing w:after="60"/>
      <w:jc w:val="right"/>
      <w:outlineLvl w:val="1"/>
    </w:pPr>
  </w:style>
  <w:style w:type="character" w:customStyle="1" w:styleId="SubtitleChar">
    <w:name w:val="Subtitle Char"/>
    <w:basedOn w:val="DefaultParagraphFont"/>
    <w:link w:val="Subtitle"/>
    <w:rsid w:val="00040080"/>
    <w:rPr>
      <w:rFonts w:ascii="Georgia" w:eastAsia="Times New Roman" w:hAnsi="Georgia" w:cs="Times New Roman"/>
      <w:sz w:val="24"/>
      <w:szCs w:val="24"/>
    </w:rPr>
  </w:style>
  <w:style w:type="paragraph" w:styleId="TOC1">
    <w:name w:val="toc 1"/>
    <w:basedOn w:val="Normal"/>
    <w:next w:val="Normal"/>
    <w:autoRedefine/>
    <w:uiPriority w:val="39"/>
    <w:rsid w:val="00E20BD9"/>
    <w:rPr>
      <w:b/>
    </w:rPr>
  </w:style>
  <w:style w:type="paragraph" w:styleId="NoSpacing">
    <w:name w:val="No Spacing"/>
    <w:link w:val="NoSpacingChar"/>
    <w:uiPriority w:val="1"/>
    <w:qFormat/>
    <w:rsid w:val="00040080"/>
    <w:pPr>
      <w:spacing w:after="0" w:line="240" w:lineRule="auto"/>
    </w:pPr>
    <w:rPr>
      <w:rFonts w:ascii="Georgia" w:eastAsia="Times New Roman" w:hAnsi="Georgia" w:cs="Times New Roman"/>
      <w:sz w:val="24"/>
      <w:szCs w:val="24"/>
    </w:rPr>
  </w:style>
  <w:style w:type="paragraph" w:styleId="TOC2">
    <w:name w:val="toc 2"/>
    <w:basedOn w:val="Normal"/>
    <w:next w:val="Normal"/>
    <w:autoRedefine/>
    <w:uiPriority w:val="39"/>
    <w:rsid w:val="00040080"/>
    <w:pPr>
      <w:ind w:left="240"/>
    </w:pPr>
  </w:style>
  <w:style w:type="paragraph" w:customStyle="1" w:styleId="Default">
    <w:name w:val="Default"/>
    <w:rsid w:val="00040080"/>
    <w:pPr>
      <w:autoSpaceDE w:val="0"/>
      <w:autoSpaceDN w:val="0"/>
      <w:adjustRightInd w:val="0"/>
      <w:spacing w:after="0" w:line="240" w:lineRule="auto"/>
    </w:pPr>
    <w:rPr>
      <w:rFonts w:ascii="Calibri" w:eastAsia="Times New Roman" w:hAnsi="Calibri" w:cs="Calibri"/>
      <w:color w:val="000000"/>
      <w:sz w:val="24"/>
      <w:szCs w:val="24"/>
    </w:rPr>
  </w:style>
  <w:style w:type="paragraph" w:styleId="BodyText2">
    <w:name w:val="Body Text 2"/>
    <w:basedOn w:val="Normal"/>
    <w:link w:val="BodyText2Char"/>
    <w:rsid w:val="00040080"/>
    <w:pPr>
      <w:spacing w:after="120" w:line="480" w:lineRule="auto"/>
    </w:pPr>
  </w:style>
  <w:style w:type="character" w:customStyle="1" w:styleId="BodyText2Char">
    <w:name w:val="Body Text 2 Char"/>
    <w:basedOn w:val="DefaultParagraphFont"/>
    <w:link w:val="BodyText2"/>
    <w:rsid w:val="00040080"/>
    <w:rPr>
      <w:rFonts w:ascii="Georgia" w:eastAsia="Times New Roman" w:hAnsi="Georgia" w:cs="Times New Roman"/>
      <w:sz w:val="24"/>
      <w:szCs w:val="24"/>
    </w:rPr>
  </w:style>
  <w:style w:type="paragraph" w:customStyle="1" w:styleId="Heading">
    <w:name w:val="Heading"/>
    <w:basedOn w:val="Normal"/>
    <w:link w:val="HeadingChar"/>
    <w:rsid w:val="00040080"/>
    <w:pPr>
      <w:numPr>
        <w:numId w:val="9"/>
      </w:numPr>
    </w:pPr>
    <w:rPr>
      <w:rFonts w:ascii="Arial" w:hAnsi="Arial"/>
      <w:b/>
      <w:u w:val="single"/>
    </w:rPr>
  </w:style>
  <w:style w:type="table" w:styleId="TableGrid">
    <w:name w:val="Table Grid"/>
    <w:basedOn w:val="TableNormal"/>
    <w:uiPriority w:val="59"/>
    <w:rsid w:val="0004008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040080"/>
    <w:rPr>
      <w:rFonts w:ascii="Times New Roman" w:hAnsi="Times New Roman"/>
      <w:sz w:val="20"/>
      <w:szCs w:val="20"/>
    </w:rPr>
  </w:style>
  <w:style w:type="character" w:customStyle="1" w:styleId="EndnoteTextChar">
    <w:name w:val="Endnote Text Char"/>
    <w:basedOn w:val="DefaultParagraphFont"/>
    <w:link w:val="EndnoteText"/>
    <w:rsid w:val="00040080"/>
    <w:rPr>
      <w:rFonts w:ascii="Times New Roman" w:eastAsia="Times New Roman" w:hAnsi="Times New Roman" w:cs="Times New Roman"/>
      <w:sz w:val="20"/>
      <w:szCs w:val="20"/>
    </w:rPr>
  </w:style>
  <w:style w:type="paragraph" w:customStyle="1" w:styleId="Style2">
    <w:name w:val="Style2"/>
    <w:basedOn w:val="Normal"/>
    <w:rsid w:val="00040080"/>
    <w:rPr>
      <w:rFonts w:ascii="Times New Roman" w:hAnsi="Times New Roman"/>
      <w:sz w:val="20"/>
      <w:szCs w:val="20"/>
    </w:rPr>
  </w:style>
  <w:style w:type="paragraph" w:styleId="BodyTextIndent2">
    <w:name w:val="Body Text Indent 2"/>
    <w:basedOn w:val="Normal"/>
    <w:link w:val="BodyTextIndent2Char"/>
    <w:rsid w:val="00040080"/>
    <w:pPr>
      <w:spacing w:after="120" w:line="480" w:lineRule="auto"/>
      <w:ind w:left="360"/>
    </w:pPr>
    <w:rPr>
      <w:rFonts w:ascii="Arial" w:hAnsi="Arial"/>
    </w:rPr>
  </w:style>
  <w:style w:type="character" w:customStyle="1" w:styleId="BodyTextIndent2Char">
    <w:name w:val="Body Text Indent 2 Char"/>
    <w:basedOn w:val="DefaultParagraphFont"/>
    <w:link w:val="BodyTextIndent2"/>
    <w:rsid w:val="00040080"/>
    <w:rPr>
      <w:rFonts w:ascii="Arial" w:eastAsia="Times New Roman" w:hAnsi="Arial" w:cs="Times New Roman"/>
      <w:sz w:val="24"/>
      <w:szCs w:val="24"/>
    </w:rPr>
  </w:style>
  <w:style w:type="paragraph" w:styleId="Title">
    <w:name w:val="Title"/>
    <w:basedOn w:val="Normal"/>
    <w:link w:val="TitleChar"/>
    <w:qFormat/>
    <w:rsid w:val="00040080"/>
    <w:pPr>
      <w:jc w:val="center"/>
    </w:pPr>
    <w:rPr>
      <w:rFonts w:ascii="Bookman Old Style" w:hAnsi="Bookman Old Style"/>
      <w:b/>
      <w:sz w:val="48"/>
      <w:szCs w:val="20"/>
    </w:rPr>
  </w:style>
  <w:style w:type="character" w:customStyle="1" w:styleId="TitleChar">
    <w:name w:val="Title Char"/>
    <w:basedOn w:val="DefaultParagraphFont"/>
    <w:link w:val="Title"/>
    <w:rsid w:val="00040080"/>
    <w:rPr>
      <w:rFonts w:ascii="Bookman Old Style" w:eastAsia="Times New Roman" w:hAnsi="Bookman Old Style" w:cs="Times New Roman"/>
      <w:b/>
      <w:sz w:val="48"/>
      <w:szCs w:val="20"/>
    </w:rPr>
  </w:style>
  <w:style w:type="character" w:customStyle="1" w:styleId="HeadingChar">
    <w:name w:val="Heading Char"/>
    <w:link w:val="Heading"/>
    <w:rsid w:val="00040080"/>
    <w:rPr>
      <w:rFonts w:ascii="Arial" w:eastAsia="Times New Roman" w:hAnsi="Arial" w:cs="Times New Roman"/>
      <w:b/>
      <w:sz w:val="24"/>
      <w:szCs w:val="24"/>
      <w:u w:val="single"/>
    </w:rPr>
  </w:style>
  <w:style w:type="paragraph" w:styleId="BodyTextIndent3">
    <w:name w:val="Body Text Indent 3"/>
    <w:basedOn w:val="Normal"/>
    <w:link w:val="BodyTextIndent3Char"/>
    <w:rsid w:val="00040080"/>
    <w:pPr>
      <w:spacing w:after="120"/>
      <w:ind w:left="360"/>
    </w:pPr>
    <w:rPr>
      <w:rFonts w:ascii="Arial" w:hAnsi="Arial"/>
      <w:sz w:val="16"/>
      <w:szCs w:val="16"/>
    </w:rPr>
  </w:style>
  <w:style w:type="character" w:customStyle="1" w:styleId="BodyTextIndent3Char">
    <w:name w:val="Body Text Indent 3 Char"/>
    <w:basedOn w:val="DefaultParagraphFont"/>
    <w:link w:val="BodyTextIndent3"/>
    <w:rsid w:val="00040080"/>
    <w:rPr>
      <w:rFonts w:ascii="Arial" w:eastAsia="Times New Roman" w:hAnsi="Arial" w:cs="Times New Roman"/>
      <w:sz w:val="16"/>
      <w:szCs w:val="16"/>
    </w:rPr>
  </w:style>
  <w:style w:type="paragraph" w:styleId="BodyText3">
    <w:name w:val="Body Text 3"/>
    <w:basedOn w:val="Normal"/>
    <w:link w:val="BodyText3Char"/>
    <w:rsid w:val="00040080"/>
    <w:pPr>
      <w:spacing w:after="120"/>
    </w:pPr>
    <w:rPr>
      <w:rFonts w:ascii="Arial" w:hAnsi="Arial"/>
      <w:sz w:val="16"/>
      <w:szCs w:val="16"/>
    </w:rPr>
  </w:style>
  <w:style w:type="character" w:customStyle="1" w:styleId="BodyText3Char">
    <w:name w:val="Body Text 3 Char"/>
    <w:basedOn w:val="DefaultParagraphFont"/>
    <w:link w:val="BodyText3"/>
    <w:rsid w:val="00040080"/>
    <w:rPr>
      <w:rFonts w:ascii="Arial" w:eastAsia="Times New Roman" w:hAnsi="Arial" w:cs="Times New Roman"/>
      <w:sz w:val="16"/>
      <w:szCs w:val="16"/>
    </w:rPr>
  </w:style>
  <w:style w:type="paragraph" w:customStyle="1" w:styleId="letter">
    <w:name w:val="letter"/>
    <w:basedOn w:val="Normal"/>
    <w:rsid w:val="00040080"/>
    <w:pPr>
      <w:spacing w:before="100" w:beforeAutospacing="1" w:after="100" w:afterAutospacing="1"/>
    </w:pPr>
    <w:rPr>
      <w:rFonts w:ascii="Times New Roman" w:hAnsi="Times New Roman"/>
    </w:rPr>
  </w:style>
  <w:style w:type="paragraph" w:styleId="CommentText">
    <w:name w:val="annotation text"/>
    <w:basedOn w:val="Normal"/>
    <w:link w:val="CommentTextChar"/>
    <w:rsid w:val="00040080"/>
    <w:rPr>
      <w:rFonts w:ascii="Arial" w:eastAsia="MS Mincho" w:hAnsi="Arial"/>
      <w:b/>
      <w:szCs w:val="20"/>
      <w:lang w:eastAsia="ja-JP"/>
    </w:rPr>
  </w:style>
  <w:style w:type="character" w:customStyle="1" w:styleId="CommentTextChar">
    <w:name w:val="Comment Text Char"/>
    <w:basedOn w:val="DefaultParagraphFont"/>
    <w:link w:val="CommentText"/>
    <w:rsid w:val="00040080"/>
    <w:rPr>
      <w:rFonts w:ascii="Arial" w:eastAsia="MS Mincho" w:hAnsi="Arial" w:cs="Times New Roman"/>
      <w:b/>
      <w:sz w:val="24"/>
      <w:szCs w:val="20"/>
      <w:lang w:eastAsia="ja-JP"/>
    </w:rPr>
  </w:style>
  <w:style w:type="paragraph" w:customStyle="1" w:styleId="NumberedList">
    <w:name w:val="Numbered List"/>
    <w:basedOn w:val="Normal"/>
    <w:rsid w:val="00040080"/>
    <w:pPr>
      <w:numPr>
        <w:ilvl w:val="1"/>
        <w:numId w:val="10"/>
      </w:numPr>
    </w:pPr>
    <w:rPr>
      <w:rFonts w:ascii="Arial" w:hAnsi="Arial"/>
    </w:rPr>
  </w:style>
  <w:style w:type="paragraph" w:styleId="BalloonText">
    <w:name w:val="Balloon Text"/>
    <w:basedOn w:val="Normal"/>
    <w:link w:val="BalloonTextChar"/>
    <w:uiPriority w:val="99"/>
    <w:unhideWhenUsed/>
    <w:rsid w:val="00040080"/>
    <w:rPr>
      <w:rFonts w:ascii="Tahoma" w:hAnsi="Tahoma" w:cs="Tahoma"/>
      <w:sz w:val="16"/>
      <w:szCs w:val="16"/>
    </w:rPr>
  </w:style>
  <w:style w:type="character" w:customStyle="1" w:styleId="BalloonTextChar">
    <w:name w:val="Balloon Text Char"/>
    <w:basedOn w:val="DefaultParagraphFont"/>
    <w:link w:val="BalloonText"/>
    <w:uiPriority w:val="99"/>
    <w:rsid w:val="00040080"/>
    <w:rPr>
      <w:rFonts w:ascii="Tahoma" w:eastAsia="Times New Roman" w:hAnsi="Tahoma" w:cs="Tahoma"/>
      <w:sz w:val="16"/>
      <w:szCs w:val="16"/>
    </w:rPr>
  </w:style>
  <w:style w:type="character" w:styleId="UnresolvedMention">
    <w:name w:val="Unresolved Mention"/>
    <w:uiPriority w:val="99"/>
    <w:semiHidden/>
    <w:unhideWhenUsed/>
    <w:rsid w:val="00040080"/>
    <w:rPr>
      <w:color w:val="605E5C"/>
      <w:shd w:val="clear" w:color="auto" w:fill="E1DFDD"/>
    </w:rPr>
  </w:style>
  <w:style w:type="paragraph" w:styleId="TOC3">
    <w:name w:val="toc 3"/>
    <w:basedOn w:val="Normal"/>
    <w:next w:val="Normal"/>
    <w:autoRedefine/>
    <w:uiPriority w:val="39"/>
    <w:unhideWhenUsed/>
    <w:rsid w:val="00040080"/>
    <w:pPr>
      <w:spacing w:after="100" w:line="259" w:lineRule="auto"/>
      <w:ind w:left="440"/>
    </w:pPr>
    <w:rPr>
      <w:rFonts w:ascii="Calibri" w:hAnsi="Calibri"/>
      <w:sz w:val="22"/>
      <w:szCs w:val="22"/>
    </w:rPr>
  </w:style>
  <w:style w:type="paragraph" w:styleId="TOC4">
    <w:name w:val="toc 4"/>
    <w:basedOn w:val="Normal"/>
    <w:next w:val="Normal"/>
    <w:autoRedefine/>
    <w:uiPriority w:val="39"/>
    <w:unhideWhenUsed/>
    <w:rsid w:val="00040080"/>
    <w:pPr>
      <w:spacing w:after="100" w:line="259" w:lineRule="auto"/>
      <w:ind w:left="660"/>
    </w:pPr>
    <w:rPr>
      <w:rFonts w:ascii="Calibri" w:hAnsi="Calibri"/>
      <w:sz w:val="22"/>
      <w:szCs w:val="22"/>
    </w:rPr>
  </w:style>
  <w:style w:type="paragraph" w:styleId="TOC5">
    <w:name w:val="toc 5"/>
    <w:basedOn w:val="Normal"/>
    <w:next w:val="Normal"/>
    <w:autoRedefine/>
    <w:uiPriority w:val="39"/>
    <w:unhideWhenUsed/>
    <w:rsid w:val="00040080"/>
    <w:pPr>
      <w:spacing w:after="100" w:line="259" w:lineRule="auto"/>
      <w:ind w:left="880"/>
    </w:pPr>
    <w:rPr>
      <w:rFonts w:ascii="Calibri" w:hAnsi="Calibri"/>
      <w:sz w:val="22"/>
      <w:szCs w:val="22"/>
    </w:rPr>
  </w:style>
  <w:style w:type="paragraph" w:styleId="TOC6">
    <w:name w:val="toc 6"/>
    <w:basedOn w:val="Normal"/>
    <w:next w:val="Normal"/>
    <w:autoRedefine/>
    <w:uiPriority w:val="39"/>
    <w:unhideWhenUsed/>
    <w:rsid w:val="00040080"/>
    <w:pPr>
      <w:spacing w:after="100" w:line="259" w:lineRule="auto"/>
      <w:ind w:left="1100"/>
    </w:pPr>
    <w:rPr>
      <w:rFonts w:ascii="Calibri" w:hAnsi="Calibri"/>
      <w:sz w:val="22"/>
      <w:szCs w:val="22"/>
    </w:rPr>
  </w:style>
  <w:style w:type="paragraph" w:styleId="TOC7">
    <w:name w:val="toc 7"/>
    <w:basedOn w:val="Normal"/>
    <w:next w:val="Normal"/>
    <w:autoRedefine/>
    <w:uiPriority w:val="39"/>
    <w:unhideWhenUsed/>
    <w:rsid w:val="00040080"/>
    <w:pPr>
      <w:spacing w:after="100" w:line="259" w:lineRule="auto"/>
      <w:ind w:left="1320"/>
    </w:pPr>
    <w:rPr>
      <w:rFonts w:ascii="Calibri" w:hAnsi="Calibri"/>
      <w:sz w:val="22"/>
      <w:szCs w:val="22"/>
    </w:rPr>
  </w:style>
  <w:style w:type="paragraph" w:styleId="TOC8">
    <w:name w:val="toc 8"/>
    <w:basedOn w:val="Normal"/>
    <w:next w:val="Normal"/>
    <w:autoRedefine/>
    <w:uiPriority w:val="39"/>
    <w:unhideWhenUsed/>
    <w:rsid w:val="00040080"/>
    <w:pPr>
      <w:spacing w:after="100" w:line="259" w:lineRule="auto"/>
      <w:ind w:left="1540"/>
    </w:pPr>
    <w:rPr>
      <w:rFonts w:ascii="Calibri" w:hAnsi="Calibri"/>
      <w:sz w:val="22"/>
      <w:szCs w:val="22"/>
    </w:rPr>
  </w:style>
  <w:style w:type="paragraph" w:styleId="TOC9">
    <w:name w:val="toc 9"/>
    <w:basedOn w:val="Normal"/>
    <w:next w:val="Normal"/>
    <w:autoRedefine/>
    <w:uiPriority w:val="39"/>
    <w:unhideWhenUsed/>
    <w:rsid w:val="00040080"/>
    <w:pPr>
      <w:spacing w:after="100" w:line="259" w:lineRule="auto"/>
      <w:ind w:left="1760"/>
    </w:pPr>
    <w:rPr>
      <w:rFonts w:ascii="Calibri" w:hAnsi="Calibri"/>
      <w:sz w:val="22"/>
      <w:szCs w:val="22"/>
    </w:rPr>
  </w:style>
  <w:style w:type="character" w:customStyle="1" w:styleId="NoSpacingChar">
    <w:name w:val="No Spacing Char"/>
    <w:link w:val="NoSpacing"/>
    <w:uiPriority w:val="1"/>
    <w:rsid w:val="00040080"/>
    <w:rPr>
      <w:rFonts w:ascii="Georgia" w:eastAsia="Times New Roman" w:hAnsi="Georgia" w:cs="Times New Roman"/>
      <w:sz w:val="24"/>
      <w:szCs w:val="24"/>
    </w:rPr>
  </w:style>
  <w:style w:type="paragraph" w:customStyle="1" w:styleId="AppendixHeading">
    <w:name w:val="Appendix Heading"/>
    <w:basedOn w:val="Heading1"/>
    <w:link w:val="AppendixHeadingChar"/>
    <w:qFormat/>
    <w:rsid w:val="00E20BD9"/>
    <w:pPr>
      <w:tabs>
        <w:tab w:val="right" w:leader="dot" w:pos="9350"/>
      </w:tabs>
    </w:pPr>
  </w:style>
  <w:style w:type="character" w:customStyle="1" w:styleId="AppendixHeadingChar">
    <w:name w:val="Appendix Heading Char"/>
    <w:basedOn w:val="Heading1Char"/>
    <w:link w:val="AppendixHeading"/>
    <w:rsid w:val="00E20BD9"/>
    <w:rPr>
      <w:rFonts w:ascii="Georgia" w:eastAsia="Times New Roman" w:hAnsi="Georgia" w:cs="Times New Roman"/>
      <w:sz w:val="4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CCCAE399D8E3F40B5CE1A0B4027F277" ma:contentTypeVersion="12" ma:contentTypeDescription="Create a new document." ma:contentTypeScope="" ma:versionID="100697b597dcde430e2822ff4ba781d9">
  <xsd:schema xmlns:xsd="http://www.w3.org/2001/XMLSchema" xmlns:xs="http://www.w3.org/2001/XMLSchema" xmlns:p="http://schemas.microsoft.com/office/2006/metadata/properties" xmlns:ns2="1f1b3f5a-0cbd-434c-8f50-0b5a734ed6d7" xmlns:ns3="2f3fa8d9-e76a-45b9-93a6-9455b51cdad6" targetNamespace="http://schemas.microsoft.com/office/2006/metadata/properties" ma:root="true" ma:fieldsID="f8c373c52dd2724ba2b15f259b1340c4" ns2:_="" ns3:_="">
    <xsd:import namespace="1f1b3f5a-0cbd-434c-8f50-0b5a734ed6d7"/>
    <xsd:import namespace="2f3fa8d9-e76a-45b9-93a6-9455b51cdad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1b3f5a-0cbd-434c-8f50-0b5a734ed6d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3fa8d9-e76a-45b9-93a6-9455b51cdad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f1b3f5a-0cbd-434c-8f50-0b5a734ed6d7">ZD6ZQ4J6MF7Q-1573500842-474</_dlc_DocId>
    <_dlc_DocIdUrl xmlns="1f1b3f5a-0cbd-434c-8f50-0b5a734ed6d7">
      <Url>https://summitcoc.sharepoint.com/sites/DocumentCenter/_layouts/15/DocIdRedir.aspx?ID=ZD6ZQ4J6MF7Q-1573500842-474</Url>
      <Description>ZD6ZQ4J6MF7Q-1573500842-474</Description>
    </_dlc_DocIdUrl>
  </documentManagement>
</p:properties>
</file>

<file path=customXml/itemProps1.xml><?xml version="1.0" encoding="utf-8"?>
<ds:datastoreItem xmlns:ds="http://schemas.openxmlformats.org/officeDocument/2006/customXml" ds:itemID="{6944D560-4C17-46FF-9F17-49BCCA8A833E}">
  <ds:schemaRefs>
    <ds:schemaRef ds:uri="http://schemas.openxmlformats.org/officeDocument/2006/bibliography"/>
  </ds:schemaRefs>
</ds:datastoreItem>
</file>

<file path=customXml/itemProps2.xml><?xml version="1.0" encoding="utf-8"?>
<ds:datastoreItem xmlns:ds="http://schemas.openxmlformats.org/officeDocument/2006/customXml" ds:itemID="{08B230E5-BB0D-4CDF-847F-9ACCCEC9B374}"/>
</file>

<file path=customXml/itemProps3.xml><?xml version="1.0" encoding="utf-8"?>
<ds:datastoreItem xmlns:ds="http://schemas.openxmlformats.org/officeDocument/2006/customXml" ds:itemID="{B3D258A2-E7B0-40AC-8FDC-4610A4072EA9}"/>
</file>

<file path=customXml/itemProps4.xml><?xml version="1.0" encoding="utf-8"?>
<ds:datastoreItem xmlns:ds="http://schemas.openxmlformats.org/officeDocument/2006/customXml" ds:itemID="{90703C90-662C-4C8A-B6E9-1605E277AAC8}"/>
</file>

<file path=customXml/itemProps5.xml><?xml version="1.0" encoding="utf-8"?>
<ds:datastoreItem xmlns:ds="http://schemas.openxmlformats.org/officeDocument/2006/customXml" ds:itemID="{4FF8C91D-71A9-4B75-BC5A-915D9E55518A}"/>
</file>

<file path=docProps/app.xml><?xml version="1.0" encoding="utf-8"?>
<Properties xmlns="http://schemas.openxmlformats.org/officeDocument/2006/extended-properties" xmlns:vt="http://schemas.openxmlformats.org/officeDocument/2006/docPropsVTypes">
  <Template>Normal.dotm</Template>
  <TotalTime>16802</TotalTime>
  <Pages>39</Pages>
  <Words>12273</Words>
  <Characters>69958</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Jones</dc:creator>
  <cp:keywords/>
  <dc:description/>
  <cp:lastModifiedBy>Karen Jones</cp:lastModifiedBy>
  <cp:revision>21</cp:revision>
  <dcterms:created xsi:type="dcterms:W3CDTF">2020-12-15T19:49:00Z</dcterms:created>
  <dcterms:modified xsi:type="dcterms:W3CDTF">2021-01-19T19:26:00Z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0x0101009CCCAE399D8E3F40B5CE1A0B4027F277</vt:lpwstr>
  </property>
  <property fmtid="{D5CDD505-2E9C-101B-9397-08002B2CF9AE}" pid="3" name="_dlc_DocIdItemGuid">
    <vt:lpwstr>f44a58f7-3bfe-4e8d-8549-8430be1fd7f4</vt:lpwstr>
  </property>
</Properties>
</file>