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D68BC" w:rsidRDefault="00BC6954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0" w:name="_jtfyaary2w2q" w:colFirst="0" w:colLast="0"/>
      <w:bookmarkEnd w:id="0"/>
      <w:r>
        <w:rPr>
          <w:b/>
          <w:sz w:val="46"/>
          <w:szCs w:val="46"/>
        </w:rPr>
        <w:t>Lived Experience Committee Bylaws</w:t>
      </w:r>
    </w:p>
    <w:p w14:paraId="00000002" w14:textId="77777777" w:rsidR="004D68BC" w:rsidRDefault="00BC6954">
      <w:pPr>
        <w:spacing w:before="240" w:after="240"/>
        <w:rPr>
          <w:i/>
        </w:rPr>
      </w:pPr>
      <w:r>
        <w:rPr>
          <w:i/>
        </w:rPr>
        <w:t>Subcommittee of the Summit County Continuum of Care</w:t>
      </w:r>
    </w:p>
    <w:p w14:paraId="00000003" w14:textId="77777777" w:rsidR="004D68BC" w:rsidRDefault="00BC695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sq1p2snyp4li" w:colFirst="0" w:colLast="0"/>
      <w:bookmarkEnd w:id="1"/>
      <w:r>
        <w:rPr>
          <w:b/>
          <w:color w:val="000000"/>
          <w:sz w:val="26"/>
          <w:szCs w:val="26"/>
        </w:rPr>
        <w:t>Article I: Lived Experience Committee</w:t>
      </w:r>
    </w:p>
    <w:p w14:paraId="00000004" w14:textId="77777777" w:rsidR="004D68BC" w:rsidRDefault="00BC6954">
      <w:pPr>
        <w:spacing w:before="240" w:after="240"/>
      </w:pPr>
      <w:r>
        <w:t xml:space="preserve">The name of this subcommittee shall be the </w:t>
      </w:r>
      <w:r>
        <w:rPr>
          <w:b/>
        </w:rPr>
        <w:t>Lived Experience Committee</w:t>
      </w:r>
      <w:r>
        <w:t xml:space="preserve"> (hereafter referred to as "the Committee") of the </w:t>
      </w:r>
      <w:r>
        <w:rPr>
          <w:b/>
        </w:rPr>
        <w:t>Summit County Continuum of Care</w:t>
      </w:r>
      <w:r>
        <w:t>.</w:t>
      </w:r>
    </w:p>
    <w:p w14:paraId="00000005" w14:textId="77777777" w:rsidR="004D68BC" w:rsidRDefault="00BC695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pznotg3yqdd3" w:colFirst="0" w:colLast="0"/>
      <w:bookmarkEnd w:id="2"/>
      <w:r>
        <w:rPr>
          <w:b/>
          <w:color w:val="000000"/>
          <w:sz w:val="26"/>
          <w:szCs w:val="26"/>
        </w:rPr>
        <w:t>Article II: Purpose</w:t>
      </w:r>
    </w:p>
    <w:p w14:paraId="00000006" w14:textId="77777777" w:rsidR="004D68BC" w:rsidRDefault="00BC6954">
      <w:pPr>
        <w:spacing w:before="240" w:after="240"/>
      </w:pPr>
      <w:r>
        <w:t>The purpose of the Lived Experience Committee is to:</w:t>
      </w:r>
    </w:p>
    <w:p w14:paraId="00000007" w14:textId="77777777" w:rsidR="004D68BC" w:rsidRDefault="00BC6954">
      <w:pPr>
        <w:numPr>
          <w:ilvl w:val="0"/>
          <w:numId w:val="10"/>
        </w:numPr>
        <w:spacing w:before="240"/>
      </w:pPr>
      <w:r>
        <w:t>Center and uplift the voices of individuals with lived experience of homelessness or housing instability.</w:t>
      </w:r>
      <w:r>
        <w:br/>
      </w:r>
    </w:p>
    <w:p w14:paraId="00000008" w14:textId="77777777" w:rsidR="004D68BC" w:rsidRDefault="00BC6954">
      <w:pPr>
        <w:numPr>
          <w:ilvl w:val="0"/>
          <w:numId w:val="10"/>
        </w:numPr>
      </w:pPr>
      <w:r>
        <w:t>Inform and advise the Continuum of Care (</w:t>
      </w:r>
      <w:proofErr w:type="spellStart"/>
      <w:r>
        <w:t>SC</w:t>
      </w:r>
      <w:r>
        <w:t>CoC</w:t>
      </w:r>
      <w:proofErr w:type="spellEnd"/>
      <w:r>
        <w:t>) Board and workgroups on policies, priorities, and system performance.</w:t>
      </w:r>
      <w:r>
        <w:br/>
      </w:r>
    </w:p>
    <w:p w14:paraId="00000009" w14:textId="77777777" w:rsidR="004D68BC" w:rsidRDefault="00BC6954">
      <w:pPr>
        <w:numPr>
          <w:ilvl w:val="0"/>
          <w:numId w:val="10"/>
        </w:numPr>
      </w:pPr>
      <w:r>
        <w:t xml:space="preserve">Ensure that the </w:t>
      </w:r>
      <w:proofErr w:type="spellStart"/>
      <w:r>
        <w:t>SCCoC’s</w:t>
      </w:r>
      <w:proofErr w:type="spellEnd"/>
      <w:r>
        <w:t xml:space="preserve"> strategies and services are equitable, person-centered, and responsive to the needs of people with lived experience.</w:t>
      </w:r>
      <w:r>
        <w:br/>
      </w:r>
    </w:p>
    <w:p w14:paraId="0000000A" w14:textId="77777777" w:rsidR="004D68BC" w:rsidRDefault="00BC6954">
      <w:pPr>
        <w:numPr>
          <w:ilvl w:val="0"/>
          <w:numId w:val="10"/>
        </w:numPr>
        <w:spacing w:after="240"/>
      </w:pPr>
      <w:r>
        <w:t>Serve as a leadership pipeline for ind</w:t>
      </w:r>
      <w:r>
        <w:t xml:space="preserve">ividuals with lived experience to participate meaningfully in </w:t>
      </w:r>
      <w:proofErr w:type="spellStart"/>
      <w:r>
        <w:t>SCCoC</w:t>
      </w:r>
      <w:proofErr w:type="spellEnd"/>
      <w:r>
        <w:t xml:space="preserve"> governance and advocacy.</w:t>
      </w:r>
      <w:r>
        <w:br/>
      </w:r>
    </w:p>
    <w:p w14:paraId="0000000B" w14:textId="77777777" w:rsidR="004D68BC" w:rsidRDefault="00BC695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h7lm5a53hcd2" w:colFirst="0" w:colLast="0"/>
      <w:bookmarkEnd w:id="3"/>
      <w:r>
        <w:rPr>
          <w:b/>
          <w:color w:val="000000"/>
          <w:sz w:val="26"/>
          <w:szCs w:val="26"/>
        </w:rPr>
        <w:t xml:space="preserve">Article III: Authority and Relationship to the </w:t>
      </w:r>
      <w:proofErr w:type="spellStart"/>
      <w:r>
        <w:rPr>
          <w:b/>
          <w:color w:val="000000"/>
          <w:sz w:val="26"/>
          <w:szCs w:val="26"/>
        </w:rPr>
        <w:t>SCCoC</w:t>
      </w:r>
      <w:proofErr w:type="spellEnd"/>
    </w:p>
    <w:p w14:paraId="0000000C" w14:textId="77777777" w:rsidR="004D68BC" w:rsidRDefault="00BC6954">
      <w:pPr>
        <w:numPr>
          <w:ilvl w:val="0"/>
          <w:numId w:val="9"/>
        </w:numPr>
        <w:spacing w:before="240"/>
      </w:pPr>
      <w:r>
        <w:t xml:space="preserve">The Committee functions as an official subcommittee of the </w:t>
      </w:r>
      <w:proofErr w:type="spellStart"/>
      <w:r>
        <w:t>SCCoC</w:t>
      </w:r>
      <w:proofErr w:type="spellEnd"/>
      <w:r>
        <w:t xml:space="preserve"> and operates in accordance with the </w:t>
      </w:r>
      <w:proofErr w:type="spellStart"/>
      <w:r>
        <w:t>SCCoC’s</w:t>
      </w:r>
      <w:proofErr w:type="spellEnd"/>
      <w:r>
        <w:t xml:space="preserve"> </w:t>
      </w:r>
      <w:r>
        <w:t>Governance Charter.</w:t>
      </w:r>
      <w:r>
        <w:br/>
      </w:r>
    </w:p>
    <w:p w14:paraId="0000000D" w14:textId="77777777" w:rsidR="004D68BC" w:rsidRDefault="00BC6954">
      <w:pPr>
        <w:numPr>
          <w:ilvl w:val="0"/>
          <w:numId w:val="9"/>
        </w:numPr>
      </w:pPr>
      <w:r>
        <w:t xml:space="preserve">The Committee reports to the </w:t>
      </w:r>
      <w:proofErr w:type="spellStart"/>
      <w:r>
        <w:rPr>
          <w:b/>
        </w:rPr>
        <w:t>SCCoC</w:t>
      </w:r>
      <w:proofErr w:type="spellEnd"/>
      <w:r>
        <w:rPr>
          <w:b/>
        </w:rPr>
        <w:t xml:space="preserve"> Board</w:t>
      </w:r>
      <w:r>
        <w:t xml:space="preserve"> and may also collaborate with </w:t>
      </w:r>
      <w:proofErr w:type="spellStart"/>
      <w:r>
        <w:t>SCCoC</w:t>
      </w:r>
      <w:proofErr w:type="spellEnd"/>
      <w:r>
        <w:t xml:space="preserve"> workgroups or project leads as appropriate.</w:t>
      </w:r>
      <w:r>
        <w:br/>
      </w:r>
    </w:p>
    <w:p w14:paraId="0000000E" w14:textId="77777777" w:rsidR="004D68BC" w:rsidRDefault="00BC6954">
      <w:pPr>
        <w:numPr>
          <w:ilvl w:val="0"/>
          <w:numId w:val="9"/>
        </w:numPr>
        <w:spacing w:after="240"/>
      </w:pPr>
      <w:r>
        <w:t xml:space="preserve">Recommendations and input from the Committee will be documented and submitted to the </w:t>
      </w:r>
      <w:proofErr w:type="spellStart"/>
      <w:r>
        <w:t>SCCoC</w:t>
      </w:r>
      <w:proofErr w:type="spellEnd"/>
      <w:r>
        <w:t xml:space="preserve"> Board or relevant deci</w:t>
      </w:r>
      <w:r>
        <w:t>sion-making bodies.</w:t>
      </w:r>
      <w:r>
        <w:br/>
      </w:r>
    </w:p>
    <w:p w14:paraId="0000000F" w14:textId="77777777" w:rsidR="004D68BC" w:rsidRDefault="00BC695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i3n9qqefl2nw" w:colFirst="0" w:colLast="0"/>
      <w:bookmarkEnd w:id="4"/>
      <w:r>
        <w:rPr>
          <w:b/>
          <w:color w:val="000000"/>
          <w:sz w:val="26"/>
          <w:szCs w:val="26"/>
        </w:rPr>
        <w:t>Article IV: Membership</w:t>
      </w:r>
    </w:p>
    <w:p w14:paraId="00000010" w14:textId="77777777" w:rsidR="004D68BC" w:rsidRDefault="00BC6954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5" w:name="_gbht7n21wjkz" w:colFirst="0" w:colLast="0"/>
      <w:bookmarkEnd w:id="5"/>
      <w:r>
        <w:rPr>
          <w:b/>
          <w:color w:val="000000"/>
          <w:sz w:val="22"/>
          <w:szCs w:val="22"/>
        </w:rPr>
        <w:t>Section 1: Eligibility</w:t>
      </w:r>
    </w:p>
    <w:p w14:paraId="2E727492" w14:textId="2A13B0CF" w:rsidR="00BC6954" w:rsidRDefault="00BC6954">
      <w:pPr>
        <w:numPr>
          <w:ilvl w:val="0"/>
          <w:numId w:val="5"/>
        </w:numPr>
        <w:spacing w:before="240"/>
      </w:pPr>
      <w:r>
        <w:lastRenderedPageBreak/>
        <w:t xml:space="preserve">All members must be at </w:t>
      </w:r>
      <w:r>
        <w:t xml:space="preserve">least eighteen </w:t>
      </w:r>
      <w:bookmarkStart w:id="6" w:name="_GoBack"/>
      <w:bookmarkEnd w:id="6"/>
      <w:r>
        <w:t>(18)</w:t>
      </w:r>
      <w:r>
        <w:t xml:space="preserve"> </w:t>
      </w:r>
      <w:r>
        <w:t>years of age.</w:t>
      </w:r>
    </w:p>
    <w:p w14:paraId="23387412" w14:textId="622E5546" w:rsidR="00BC6954" w:rsidRDefault="00BC6954" w:rsidP="00BC6954">
      <w:pPr>
        <w:numPr>
          <w:ilvl w:val="1"/>
          <w:numId w:val="5"/>
        </w:numPr>
        <w:spacing w:before="240"/>
      </w:pPr>
      <w:r>
        <w:rPr>
          <w:rStyle w:val="Strong"/>
        </w:rPr>
        <w:t>Exception – Youth Members:</w:t>
      </w:r>
      <w:r>
        <w:t xml:space="preserve"> In instances where a member is classified as a youth pursuant to the U.S. Department of Housing and Urban Development (HUD) guidelines—defined as an individual under the age of twenty-four (24)—such individuals shall be referred to and governed by the policies and procedures of the Youth Advisory Board.</w:t>
      </w:r>
    </w:p>
    <w:p w14:paraId="00000011" w14:textId="59F8877C" w:rsidR="004D68BC" w:rsidRDefault="00BC6954">
      <w:pPr>
        <w:numPr>
          <w:ilvl w:val="0"/>
          <w:numId w:val="5"/>
        </w:numPr>
        <w:spacing w:before="240"/>
      </w:pPr>
      <w:r>
        <w:t xml:space="preserve">Membership is open to individuals with </w:t>
      </w:r>
      <w:r>
        <w:rPr>
          <w:b/>
        </w:rPr>
        <w:t>current or past lived experience of homelessness</w:t>
      </w:r>
      <w:r>
        <w:t>, including but not limited to:</w:t>
      </w:r>
      <w:r>
        <w:br/>
      </w:r>
    </w:p>
    <w:p w14:paraId="00000012" w14:textId="77777777" w:rsidR="004D68BC" w:rsidRDefault="00BC6954">
      <w:pPr>
        <w:numPr>
          <w:ilvl w:val="1"/>
          <w:numId w:val="5"/>
        </w:numPr>
      </w:pPr>
      <w:r>
        <w:t>Unsheltered homelessness</w:t>
      </w:r>
      <w:r>
        <w:br/>
      </w:r>
    </w:p>
    <w:p w14:paraId="00000013" w14:textId="77777777" w:rsidR="004D68BC" w:rsidRDefault="00BC6954">
      <w:pPr>
        <w:numPr>
          <w:ilvl w:val="1"/>
          <w:numId w:val="5"/>
        </w:numPr>
      </w:pPr>
      <w:r>
        <w:t>Emergency shelter stays</w:t>
      </w:r>
      <w:r>
        <w:br/>
      </w:r>
    </w:p>
    <w:p w14:paraId="00000014" w14:textId="77777777" w:rsidR="004D68BC" w:rsidRDefault="00BC6954">
      <w:pPr>
        <w:numPr>
          <w:ilvl w:val="1"/>
          <w:numId w:val="5"/>
        </w:numPr>
      </w:pPr>
      <w:r>
        <w:t>Transitional housi</w:t>
      </w:r>
      <w:r>
        <w:t>ng</w:t>
      </w:r>
      <w:r>
        <w:br/>
      </w:r>
    </w:p>
    <w:p w14:paraId="00000015" w14:textId="77777777" w:rsidR="004D68BC" w:rsidRDefault="00BC6954">
      <w:pPr>
        <w:numPr>
          <w:ilvl w:val="1"/>
          <w:numId w:val="5"/>
        </w:numPr>
      </w:pPr>
      <w:r>
        <w:t>Staying temporarily with others due to housing loss (couch-surfing)</w:t>
      </w:r>
      <w:r>
        <w:br/>
      </w:r>
    </w:p>
    <w:p w14:paraId="00000016" w14:textId="77777777" w:rsidR="004D68BC" w:rsidRDefault="00BC6954">
      <w:pPr>
        <w:numPr>
          <w:ilvl w:val="0"/>
          <w:numId w:val="5"/>
        </w:numPr>
        <w:spacing w:after="240"/>
      </w:pPr>
      <w:r>
        <w:t xml:space="preserve">Allies or service providers may participate as </w:t>
      </w:r>
      <w:r>
        <w:rPr>
          <w:b/>
        </w:rPr>
        <w:t>non-voting</w:t>
      </w:r>
      <w:r>
        <w:t xml:space="preserve"> members or in a </w:t>
      </w:r>
      <w:r>
        <w:rPr>
          <w:b/>
        </w:rPr>
        <w:t>supportive/advisory</w:t>
      </w:r>
      <w:r>
        <w:t xml:space="preserve"> capacity, but may not make up more than </w:t>
      </w:r>
      <w:r>
        <w:rPr>
          <w:b/>
        </w:rPr>
        <w:t>30%</w:t>
      </w:r>
      <w:r>
        <w:t xml:space="preserve"> of the Committee.</w:t>
      </w:r>
      <w:r>
        <w:br/>
      </w:r>
    </w:p>
    <w:p w14:paraId="00000017" w14:textId="77777777" w:rsidR="004D68BC" w:rsidRDefault="00BC6954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7" w:name="_jw1bzwpn4qbc" w:colFirst="0" w:colLast="0"/>
      <w:bookmarkEnd w:id="7"/>
      <w:r>
        <w:rPr>
          <w:b/>
          <w:color w:val="000000"/>
          <w:sz w:val="22"/>
          <w:szCs w:val="22"/>
        </w:rPr>
        <w:t>Section 2: Composition</w:t>
      </w:r>
    </w:p>
    <w:p w14:paraId="00000018" w14:textId="77777777" w:rsidR="004D68BC" w:rsidRDefault="00BC6954">
      <w:pPr>
        <w:numPr>
          <w:ilvl w:val="0"/>
          <w:numId w:val="14"/>
        </w:numPr>
        <w:spacing w:before="240" w:after="240"/>
      </w:pPr>
      <w:r>
        <w:t xml:space="preserve">The Committee shall consist of at least </w:t>
      </w:r>
      <w:r>
        <w:rPr>
          <w:b/>
        </w:rPr>
        <w:t>5 and no more than 15 voting members</w:t>
      </w:r>
      <w:r>
        <w:t xml:space="preserve">, with at least </w:t>
      </w:r>
      <w:r>
        <w:rPr>
          <w:b/>
        </w:rPr>
        <w:t>70% having lived experience</w:t>
      </w:r>
      <w:r>
        <w:t xml:space="preserve"> of homelessness.</w:t>
      </w:r>
      <w:r>
        <w:br/>
      </w:r>
    </w:p>
    <w:p w14:paraId="00000019" w14:textId="77777777" w:rsidR="004D68BC" w:rsidRDefault="00BC6954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8" w:name="_z9hqx6uetazx" w:colFirst="0" w:colLast="0"/>
      <w:bookmarkEnd w:id="8"/>
      <w:r>
        <w:rPr>
          <w:b/>
          <w:color w:val="000000"/>
          <w:sz w:val="22"/>
          <w:szCs w:val="22"/>
        </w:rPr>
        <w:t>Section 3: Terms and Participation</w:t>
      </w:r>
    </w:p>
    <w:p w14:paraId="0000001A" w14:textId="77777777" w:rsidR="004D68BC" w:rsidRDefault="00BC6954">
      <w:pPr>
        <w:numPr>
          <w:ilvl w:val="0"/>
          <w:numId w:val="6"/>
        </w:numPr>
        <w:spacing w:before="240"/>
      </w:pPr>
      <w:r>
        <w:t xml:space="preserve">Members shall serve </w:t>
      </w:r>
      <w:r>
        <w:rPr>
          <w:b/>
        </w:rPr>
        <w:t>1-year terms</w:t>
      </w:r>
      <w:r>
        <w:t>, renewable by vote of the Committee.</w:t>
      </w:r>
      <w:r>
        <w:br/>
      </w:r>
    </w:p>
    <w:p w14:paraId="0000001B" w14:textId="77777777" w:rsidR="004D68BC" w:rsidRDefault="00BC6954">
      <w:pPr>
        <w:numPr>
          <w:ilvl w:val="0"/>
          <w:numId w:val="6"/>
        </w:numPr>
      </w:pPr>
      <w:r>
        <w:t xml:space="preserve">Members are expected to attend </w:t>
      </w:r>
      <w:r>
        <w:rPr>
          <w:b/>
        </w:rPr>
        <w:t>at least 75% of meetings annually</w:t>
      </w:r>
      <w:r>
        <w:t>.</w:t>
      </w:r>
      <w:r>
        <w:br/>
      </w:r>
    </w:p>
    <w:p w14:paraId="0000001C" w14:textId="77777777" w:rsidR="004D68BC" w:rsidRDefault="00BC6954">
      <w:pPr>
        <w:numPr>
          <w:ilvl w:val="0"/>
          <w:numId w:val="6"/>
        </w:numPr>
        <w:spacing w:after="240"/>
      </w:pPr>
      <w:r>
        <w:t xml:space="preserve">Absence from </w:t>
      </w:r>
      <w:r>
        <w:rPr>
          <w:b/>
        </w:rPr>
        <w:t>3 consecutive meetings without communication</w:t>
      </w:r>
      <w:r>
        <w:t xml:space="preserve"> may result in removal from the Committee by a majority vote.</w:t>
      </w:r>
      <w:r>
        <w:br/>
      </w:r>
    </w:p>
    <w:p w14:paraId="0000001D" w14:textId="77777777" w:rsidR="004D68BC" w:rsidRDefault="00BC6954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9" w:name="_2m2gdfnqen7a" w:colFirst="0" w:colLast="0"/>
      <w:bookmarkEnd w:id="9"/>
      <w:r>
        <w:rPr>
          <w:b/>
          <w:color w:val="000000"/>
          <w:sz w:val="22"/>
          <w:szCs w:val="22"/>
        </w:rPr>
        <w:t>Section 4: Stipends and Support</w:t>
      </w:r>
    </w:p>
    <w:p w14:paraId="0000001E" w14:textId="77777777" w:rsidR="004D68BC" w:rsidRDefault="00BC6954">
      <w:pPr>
        <w:numPr>
          <w:ilvl w:val="0"/>
          <w:numId w:val="12"/>
        </w:numPr>
        <w:spacing w:before="240" w:line="480" w:lineRule="auto"/>
      </w:pPr>
      <w:r>
        <w:t>Members with lived experience shall r</w:t>
      </w:r>
      <w:r>
        <w:t xml:space="preserve">eceive </w:t>
      </w:r>
      <w:r>
        <w:rPr>
          <w:b/>
        </w:rPr>
        <w:t>stipends, transportation support, and other accommodations</w:t>
      </w:r>
      <w:r>
        <w:t xml:space="preserve"> as available to reduce participation barriers.</w:t>
      </w:r>
    </w:p>
    <w:p w14:paraId="0000001F" w14:textId="77777777" w:rsidR="004D68BC" w:rsidRDefault="00BC6954">
      <w:pPr>
        <w:numPr>
          <w:ilvl w:val="0"/>
          <w:numId w:val="12"/>
        </w:numPr>
      </w:pPr>
      <w:r>
        <w:t>Each member must complete a W9 form.</w:t>
      </w:r>
      <w:r>
        <w:br/>
      </w:r>
    </w:p>
    <w:p w14:paraId="00000020" w14:textId="77777777" w:rsidR="004D68BC" w:rsidRDefault="00BC6954">
      <w:pPr>
        <w:numPr>
          <w:ilvl w:val="0"/>
          <w:numId w:val="12"/>
        </w:numPr>
        <w:spacing w:after="240"/>
      </w:pPr>
      <w:r>
        <w:t>Orientation and ongoing training will be provided.</w:t>
      </w:r>
      <w:r>
        <w:br/>
      </w:r>
    </w:p>
    <w:p w14:paraId="00000021" w14:textId="77777777" w:rsidR="004D68BC" w:rsidRDefault="00BC695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0" w:name="_5nkrofe0qdpi" w:colFirst="0" w:colLast="0"/>
      <w:bookmarkEnd w:id="10"/>
      <w:r>
        <w:rPr>
          <w:b/>
          <w:color w:val="000000"/>
          <w:sz w:val="26"/>
          <w:szCs w:val="26"/>
        </w:rPr>
        <w:t>Article V: Officers</w:t>
      </w:r>
    </w:p>
    <w:p w14:paraId="00000022" w14:textId="77777777" w:rsidR="004D68BC" w:rsidRDefault="00BC6954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1" w:name="_qukbaoukhhze" w:colFirst="0" w:colLast="0"/>
      <w:bookmarkEnd w:id="11"/>
      <w:r>
        <w:rPr>
          <w:b/>
          <w:color w:val="000000"/>
          <w:sz w:val="22"/>
          <w:szCs w:val="22"/>
        </w:rPr>
        <w:t>Section 1: Roles</w:t>
      </w:r>
    </w:p>
    <w:p w14:paraId="00000023" w14:textId="77777777" w:rsidR="004D68BC" w:rsidRDefault="00BC6954">
      <w:pPr>
        <w:numPr>
          <w:ilvl w:val="0"/>
          <w:numId w:val="8"/>
        </w:numPr>
        <w:spacing w:before="240"/>
      </w:pPr>
      <w:r>
        <w:rPr>
          <w:b/>
        </w:rPr>
        <w:lastRenderedPageBreak/>
        <w:t>Chairperson</w:t>
      </w:r>
      <w:r>
        <w:t>: Fac</w:t>
      </w:r>
      <w:r>
        <w:t xml:space="preserve">ilitates meetings, serves as the primary liaison to the </w:t>
      </w:r>
      <w:proofErr w:type="spellStart"/>
      <w:r>
        <w:t>SCCoC</w:t>
      </w:r>
      <w:proofErr w:type="spellEnd"/>
      <w:r>
        <w:t xml:space="preserve"> Board, and ensures inclusion of member input in </w:t>
      </w:r>
      <w:proofErr w:type="spellStart"/>
      <w:r>
        <w:t>SCCoC</w:t>
      </w:r>
      <w:proofErr w:type="spellEnd"/>
      <w:r>
        <w:t xml:space="preserve"> processes.</w:t>
      </w:r>
      <w:r>
        <w:br/>
      </w:r>
    </w:p>
    <w:p w14:paraId="00000024" w14:textId="77777777" w:rsidR="004D68BC" w:rsidRDefault="00BC6954">
      <w:pPr>
        <w:numPr>
          <w:ilvl w:val="0"/>
          <w:numId w:val="8"/>
        </w:numPr>
      </w:pPr>
      <w:r>
        <w:rPr>
          <w:b/>
        </w:rPr>
        <w:t>Vice-Chairperson</w:t>
      </w:r>
      <w:r>
        <w:t>: Supports the Chair and leads in their absence.</w:t>
      </w:r>
      <w:r>
        <w:br/>
      </w:r>
    </w:p>
    <w:p w14:paraId="00000025" w14:textId="77777777" w:rsidR="004D68BC" w:rsidRDefault="00BC6954">
      <w:pPr>
        <w:numPr>
          <w:ilvl w:val="0"/>
          <w:numId w:val="8"/>
        </w:numPr>
        <w:spacing w:after="240"/>
      </w:pPr>
      <w:r>
        <w:rPr>
          <w:b/>
        </w:rPr>
        <w:t>Secretary</w:t>
      </w:r>
      <w:r>
        <w:t>: Records minutes and tracks attendance, with staff a</w:t>
      </w:r>
      <w:r>
        <w:t>ssistance if applicable.</w:t>
      </w:r>
      <w:r>
        <w:br/>
      </w:r>
    </w:p>
    <w:p w14:paraId="00000026" w14:textId="77777777" w:rsidR="004D68BC" w:rsidRDefault="00BC6954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2" w:name="_6dqr7jmy144" w:colFirst="0" w:colLast="0"/>
      <w:bookmarkEnd w:id="12"/>
      <w:r>
        <w:rPr>
          <w:b/>
          <w:color w:val="000000"/>
          <w:sz w:val="22"/>
          <w:szCs w:val="22"/>
        </w:rPr>
        <w:t>Section 2: Elections</w:t>
      </w:r>
    </w:p>
    <w:p w14:paraId="00000027" w14:textId="77777777" w:rsidR="004D68BC" w:rsidRDefault="00BC6954">
      <w:pPr>
        <w:numPr>
          <w:ilvl w:val="0"/>
          <w:numId w:val="2"/>
        </w:numPr>
        <w:spacing w:before="240"/>
      </w:pPr>
      <w:r>
        <w:t>Officers are elected annually by a majority vote of the Committee.</w:t>
      </w:r>
      <w:r>
        <w:br/>
      </w:r>
    </w:p>
    <w:p w14:paraId="00000028" w14:textId="77777777" w:rsidR="004D68BC" w:rsidRDefault="00BC6954">
      <w:pPr>
        <w:numPr>
          <w:ilvl w:val="0"/>
          <w:numId w:val="2"/>
        </w:numPr>
        <w:spacing w:after="240"/>
      </w:pPr>
      <w:r>
        <w:t>Vacancies may be filled by special election.</w:t>
      </w:r>
      <w:r>
        <w:br/>
      </w:r>
    </w:p>
    <w:p w14:paraId="00000029" w14:textId="77777777" w:rsidR="004D68BC" w:rsidRDefault="00BC695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3" w:name="_cfb1u0fzyup1" w:colFirst="0" w:colLast="0"/>
      <w:bookmarkEnd w:id="13"/>
      <w:r>
        <w:rPr>
          <w:b/>
          <w:color w:val="000000"/>
          <w:sz w:val="26"/>
          <w:szCs w:val="26"/>
        </w:rPr>
        <w:t>Article VI: Meetings</w:t>
      </w:r>
    </w:p>
    <w:p w14:paraId="0000002A" w14:textId="77777777" w:rsidR="004D68BC" w:rsidRDefault="00BC6954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4" w:name="_q3r57uwmjrww" w:colFirst="0" w:colLast="0"/>
      <w:bookmarkEnd w:id="14"/>
      <w:r>
        <w:rPr>
          <w:b/>
          <w:color w:val="000000"/>
          <w:sz w:val="22"/>
          <w:szCs w:val="22"/>
        </w:rPr>
        <w:t>Section 1: Schedule</w:t>
      </w:r>
    </w:p>
    <w:p w14:paraId="0000002B" w14:textId="77777777" w:rsidR="004D68BC" w:rsidRDefault="00BC6954">
      <w:pPr>
        <w:numPr>
          <w:ilvl w:val="0"/>
          <w:numId w:val="1"/>
        </w:numPr>
        <w:spacing w:before="240"/>
      </w:pPr>
      <w:r>
        <w:t xml:space="preserve">The Committee shall meet </w:t>
      </w:r>
      <w:r>
        <w:rPr>
          <w:b/>
        </w:rPr>
        <w:t>monthly</w:t>
      </w:r>
      <w:r>
        <w:t>, with additional meetings as needed.</w:t>
      </w:r>
      <w:r>
        <w:br/>
      </w:r>
    </w:p>
    <w:p w14:paraId="0000002C" w14:textId="77777777" w:rsidR="004D68BC" w:rsidRDefault="00BC6954">
      <w:pPr>
        <w:numPr>
          <w:ilvl w:val="0"/>
          <w:numId w:val="1"/>
        </w:numPr>
        <w:spacing w:after="240"/>
      </w:pPr>
      <w:r>
        <w:t>Meetings may be held in person, virtually, or hybrid.</w:t>
      </w:r>
      <w:r>
        <w:br/>
      </w:r>
    </w:p>
    <w:p w14:paraId="0000002D" w14:textId="77777777" w:rsidR="004D68BC" w:rsidRDefault="00BC6954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5" w:name="_nbpugca65r7m" w:colFirst="0" w:colLast="0"/>
      <w:bookmarkEnd w:id="15"/>
      <w:r>
        <w:rPr>
          <w:b/>
          <w:color w:val="000000"/>
          <w:sz w:val="22"/>
          <w:szCs w:val="22"/>
        </w:rPr>
        <w:t>Section 2: Quorum</w:t>
      </w:r>
    </w:p>
    <w:p w14:paraId="0000002E" w14:textId="77777777" w:rsidR="004D68BC" w:rsidRDefault="00BC6954">
      <w:pPr>
        <w:numPr>
          <w:ilvl w:val="0"/>
          <w:numId w:val="4"/>
        </w:numPr>
        <w:spacing w:before="240" w:after="240"/>
      </w:pPr>
      <w:r>
        <w:t xml:space="preserve">A quorum shall consist of </w:t>
      </w:r>
      <w:r>
        <w:rPr>
          <w:b/>
        </w:rPr>
        <w:t>50% of voting members</w:t>
      </w:r>
      <w:r>
        <w:t>, including the Chair or Vice-Chair.</w:t>
      </w:r>
      <w:r>
        <w:br/>
      </w:r>
    </w:p>
    <w:p w14:paraId="0000002F" w14:textId="77777777" w:rsidR="004D68BC" w:rsidRDefault="00BC6954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6" w:name="_w7ytwpjp2mwr" w:colFirst="0" w:colLast="0"/>
      <w:bookmarkEnd w:id="16"/>
      <w:r>
        <w:rPr>
          <w:b/>
          <w:color w:val="000000"/>
          <w:sz w:val="22"/>
          <w:szCs w:val="22"/>
        </w:rPr>
        <w:t>Section 3: Decision-Making</w:t>
      </w:r>
    </w:p>
    <w:p w14:paraId="00000030" w14:textId="77777777" w:rsidR="004D68BC" w:rsidRDefault="00BC6954">
      <w:pPr>
        <w:numPr>
          <w:ilvl w:val="0"/>
          <w:numId w:val="13"/>
        </w:numPr>
        <w:spacing w:before="240" w:after="240"/>
      </w:pPr>
      <w:r>
        <w:t xml:space="preserve">Decisions shall be made by </w:t>
      </w:r>
      <w:r>
        <w:rPr>
          <w:b/>
        </w:rPr>
        <w:t>conse</w:t>
      </w:r>
      <w:r>
        <w:rPr>
          <w:b/>
        </w:rPr>
        <w:t>nsus</w:t>
      </w:r>
      <w:r>
        <w:t xml:space="preserve"> when possible, or by </w:t>
      </w:r>
      <w:r>
        <w:rPr>
          <w:b/>
        </w:rPr>
        <w:t>majority vote</w:t>
      </w:r>
      <w:r>
        <w:t xml:space="preserve"> when consensus cannot be reached.</w:t>
      </w:r>
      <w:r>
        <w:br/>
      </w:r>
    </w:p>
    <w:p w14:paraId="00000031" w14:textId="77777777" w:rsidR="004D68BC" w:rsidRDefault="00BC695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7" w:name="_rmxglsoniav3" w:colFirst="0" w:colLast="0"/>
      <w:bookmarkEnd w:id="17"/>
      <w:r>
        <w:rPr>
          <w:b/>
          <w:color w:val="000000"/>
          <w:sz w:val="26"/>
          <w:szCs w:val="26"/>
        </w:rPr>
        <w:t>Article VII: Responsibilities</w:t>
      </w:r>
    </w:p>
    <w:p w14:paraId="00000032" w14:textId="77777777" w:rsidR="004D68BC" w:rsidRDefault="00BC6954">
      <w:pPr>
        <w:spacing w:before="240" w:after="240"/>
      </w:pPr>
      <w:r>
        <w:t>Committee members shall:</w:t>
      </w:r>
    </w:p>
    <w:p w14:paraId="00000033" w14:textId="77777777" w:rsidR="004D68BC" w:rsidRDefault="00BC6954">
      <w:pPr>
        <w:numPr>
          <w:ilvl w:val="0"/>
          <w:numId w:val="3"/>
        </w:numPr>
        <w:spacing w:before="240"/>
      </w:pPr>
      <w:r>
        <w:t>Share insights and recommendations based on lived experience.</w:t>
      </w:r>
      <w:r>
        <w:br/>
      </w:r>
    </w:p>
    <w:p w14:paraId="00000034" w14:textId="77777777" w:rsidR="004D68BC" w:rsidRDefault="00BC6954">
      <w:pPr>
        <w:numPr>
          <w:ilvl w:val="0"/>
          <w:numId w:val="3"/>
        </w:numPr>
      </w:pPr>
      <w:r>
        <w:t>Engage respectfully with diverse perspectives.</w:t>
      </w:r>
      <w:r>
        <w:br/>
      </w:r>
    </w:p>
    <w:p w14:paraId="00000035" w14:textId="77777777" w:rsidR="004D68BC" w:rsidRDefault="00BC6954">
      <w:pPr>
        <w:numPr>
          <w:ilvl w:val="0"/>
          <w:numId w:val="3"/>
        </w:numPr>
      </w:pPr>
      <w:r>
        <w:t>Serve as a voic</w:t>
      </w:r>
      <w:r>
        <w:t xml:space="preserve">e for those currently experiencing homelessness in the </w:t>
      </w:r>
      <w:proofErr w:type="spellStart"/>
      <w:r>
        <w:t>SCCoC</w:t>
      </w:r>
      <w:proofErr w:type="spellEnd"/>
      <w:r>
        <w:t>.</w:t>
      </w:r>
      <w:r>
        <w:br/>
      </w:r>
    </w:p>
    <w:p w14:paraId="00000036" w14:textId="77777777" w:rsidR="004D68BC" w:rsidRDefault="00BC6954">
      <w:pPr>
        <w:numPr>
          <w:ilvl w:val="0"/>
          <w:numId w:val="3"/>
        </w:numPr>
        <w:spacing w:after="240"/>
      </w:pPr>
      <w:r>
        <w:lastRenderedPageBreak/>
        <w:t xml:space="preserve">Help evaluate the accessibility and effectiveness of </w:t>
      </w:r>
      <w:proofErr w:type="spellStart"/>
      <w:r>
        <w:t>SCCoC</w:t>
      </w:r>
      <w:proofErr w:type="spellEnd"/>
      <w:r>
        <w:t>-funded services.</w:t>
      </w:r>
      <w:r>
        <w:br/>
      </w:r>
    </w:p>
    <w:p w14:paraId="00000037" w14:textId="77777777" w:rsidR="004D68BC" w:rsidRDefault="00BC695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8" w:name="_nleyd2gcyme5" w:colFirst="0" w:colLast="0"/>
      <w:bookmarkEnd w:id="18"/>
      <w:r>
        <w:rPr>
          <w:b/>
          <w:color w:val="000000"/>
          <w:sz w:val="26"/>
          <w:szCs w:val="26"/>
        </w:rPr>
        <w:t>Article VIII: Confidentiality and Respect</w:t>
      </w:r>
    </w:p>
    <w:p w14:paraId="00000038" w14:textId="77777777" w:rsidR="004D68BC" w:rsidRDefault="00BC6954">
      <w:pPr>
        <w:numPr>
          <w:ilvl w:val="0"/>
          <w:numId w:val="7"/>
        </w:numPr>
        <w:spacing w:before="240"/>
      </w:pPr>
      <w:r>
        <w:t>Personal stories shared within the Committee are confidential unless explicitly permitted to be shared publicly.</w:t>
      </w:r>
      <w:r>
        <w:br/>
      </w:r>
    </w:p>
    <w:p w14:paraId="00000039" w14:textId="77777777" w:rsidR="004D68BC" w:rsidRDefault="00BC6954">
      <w:pPr>
        <w:numPr>
          <w:ilvl w:val="0"/>
          <w:numId w:val="7"/>
        </w:numPr>
        <w:spacing w:after="240"/>
      </w:pPr>
      <w:r>
        <w:t xml:space="preserve">Members shall sign a </w:t>
      </w:r>
      <w:r>
        <w:rPr>
          <w:b/>
        </w:rPr>
        <w:t>confidentiality and code of conduct agreement</w:t>
      </w:r>
      <w:r>
        <w:t xml:space="preserve"> upon joining.</w:t>
      </w:r>
      <w:r>
        <w:br/>
      </w:r>
    </w:p>
    <w:p w14:paraId="0000003A" w14:textId="77777777" w:rsidR="004D68BC" w:rsidRDefault="00BC695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9" w:name="_iao3xgrlu265" w:colFirst="0" w:colLast="0"/>
      <w:bookmarkEnd w:id="19"/>
      <w:r>
        <w:rPr>
          <w:b/>
          <w:color w:val="000000"/>
          <w:sz w:val="26"/>
          <w:szCs w:val="26"/>
        </w:rPr>
        <w:t>Article IX: Amendments</w:t>
      </w:r>
    </w:p>
    <w:p w14:paraId="0000003B" w14:textId="77777777" w:rsidR="004D68BC" w:rsidRDefault="00BC6954">
      <w:pPr>
        <w:spacing w:before="240" w:after="240"/>
      </w:pPr>
      <w:r>
        <w:t xml:space="preserve">These bylaws may be amended by a </w:t>
      </w:r>
      <w:r>
        <w:rPr>
          <w:b/>
        </w:rPr>
        <w:t>two-thirds vote</w:t>
      </w:r>
      <w:r>
        <w:t xml:space="preserve"> of the Committee, with proposed changes shared in writing at least </w:t>
      </w:r>
      <w:r>
        <w:rPr>
          <w:b/>
        </w:rPr>
        <w:t>two weeks</w:t>
      </w:r>
      <w:r>
        <w:t xml:space="preserve"> prior to a vote.</w:t>
      </w:r>
    </w:p>
    <w:p w14:paraId="0000003C" w14:textId="77777777" w:rsidR="004D68BC" w:rsidRDefault="00BC6954">
      <w:pPr>
        <w:spacing w:before="240" w:after="240"/>
      </w:pPr>
      <w:r>
        <w:t xml:space="preserve">All changes must align with the </w:t>
      </w:r>
      <w:proofErr w:type="spellStart"/>
      <w:r>
        <w:rPr>
          <w:b/>
        </w:rPr>
        <w:t>SCCoC</w:t>
      </w:r>
      <w:proofErr w:type="spellEnd"/>
      <w:r>
        <w:rPr>
          <w:b/>
        </w:rPr>
        <w:t xml:space="preserve"> Governance Charter</w:t>
      </w:r>
      <w:r>
        <w:t xml:space="preserve"> and HUD guidelines for inclusive </w:t>
      </w:r>
      <w:proofErr w:type="spellStart"/>
      <w:r>
        <w:t>CoC</w:t>
      </w:r>
      <w:proofErr w:type="spellEnd"/>
      <w:r>
        <w:t xml:space="preserve"> governance.</w:t>
      </w:r>
    </w:p>
    <w:p w14:paraId="0000003D" w14:textId="77777777" w:rsidR="004D68BC" w:rsidRDefault="00BC695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0" w:name="_kvk4fjmfb3k6" w:colFirst="0" w:colLast="0"/>
      <w:bookmarkEnd w:id="20"/>
      <w:r>
        <w:rPr>
          <w:b/>
          <w:color w:val="000000"/>
          <w:sz w:val="26"/>
          <w:szCs w:val="26"/>
        </w:rPr>
        <w:t>Article X: Reporting and Accountability</w:t>
      </w:r>
    </w:p>
    <w:p w14:paraId="0000003E" w14:textId="77777777" w:rsidR="004D68BC" w:rsidRDefault="00BC6954">
      <w:pPr>
        <w:numPr>
          <w:ilvl w:val="0"/>
          <w:numId w:val="11"/>
        </w:numPr>
        <w:spacing w:before="240"/>
      </w:pPr>
      <w:r>
        <w:t xml:space="preserve">The Committee shall submit regular updates to the </w:t>
      </w:r>
      <w:proofErr w:type="spellStart"/>
      <w:r>
        <w:t>SCCoC</w:t>
      </w:r>
      <w:proofErr w:type="spellEnd"/>
      <w:r>
        <w:t xml:space="preserve"> Board.</w:t>
      </w:r>
      <w:r>
        <w:br/>
      </w:r>
    </w:p>
    <w:p w14:paraId="0000003F" w14:textId="77777777" w:rsidR="004D68BC" w:rsidRDefault="00BC6954">
      <w:pPr>
        <w:numPr>
          <w:ilvl w:val="0"/>
          <w:numId w:val="11"/>
        </w:numPr>
      </w:pPr>
      <w:r>
        <w:t xml:space="preserve">An </w:t>
      </w:r>
      <w:r>
        <w:rPr>
          <w:b/>
        </w:rPr>
        <w:t>annual review</w:t>
      </w:r>
      <w:r>
        <w:t xml:space="preserve"> of the Committee’s impact, membership, and needs shall be conducted.</w:t>
      </w:r>
      <w:r>
        <w:br/>
      </w:r>
    </w:p>
    <w:p w14:paraId="00000040" w14:textId="77777777" w:rsidR="004D68BC" w:rsidRDefault="00BC6954">
      <w:pPr>
        <w:numPr>
          <w:ilvl w:val="0"/>
          <w:numId w:val="11"/>
        </w:numPr>
        <w:spacing w:after="240"/>
      </w:pPr>
      <w:r>
        <w:t xml:space="preserve">The Committee may make formal recommendations for </w:t>
      </w:r>
      <w:proofErr w:type="spellStart"/>
      <w:r>
        <w:t>SCCoC</w:t>
      </w:r>
      <w:proofErr w:type="spellEnd"/>
      <w:r>
        <w:t xml:space="preserve"> policies, funding priorities, and system performa</w:t>
      </w:r>
      <w:r>
        <w:t>nce improvements.</w:t>
      </w:r>
      <w:r>
        <w:br/>
      </w:r>
    </w:p>
    <w:p w14:paraId="00000041" w14:textId="77777777" w:rsidR="004D68BC" w:rsidRDefault="004D68BC"/>
    <w:sectPr w:rsidR="004D68B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1C0E"/>
    <w:multiLevelType w:val="multilevel"/>
    <w:tmpl w:val="D53627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C739D2"/>
    <w:multiLevelType w:val="multilevel"/>
    <w:tmpl w:val="C2B42A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596191"/>
    <w:multiLevelType w:val="multilevel"/>
    <w:tmpl w:val="9EA47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FE0EFD"/>
    <w:multiLevelType w:val="multilevel"/>
    <w:tmpl w:val="4AFAD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12052D"/>
    <w:multiLevelType w:val="multilevel"/>
    <w:tmpl w:val="A38E20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DE32AE"/>
    <w:multiLevelType w:val="multilevel"/>
    <w:tmpl w:val="F8289F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8345E0B"/>
    <w:multiLevelType w:val="multilevel"/>
    <w:tmpl w:val="27565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C9E41AA"/>
    <w:multiLevelType w:val="multilevel"/>
    <w:tmpl w:val="B49A0F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903774"/>
    <w:multiLevelType w:val="multilevel"/>
    <w:tmpl w:val="504E46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A855D67"/>
    <w:multiLevelType w:val="multilevel"/>
    <w:tmpl w:val="E4E24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25408E1"/>
    <w:multiLevelType w:val="multilevel"/>
    <w:tmpl w:val="808CD8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7AF6907"/>
    <w:multiLevelType w:val="multilevel"/>
    <w:tmpl w:val="D9D2F3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BC64F44"/>
    <w:multiLevelType w:val="multilevel"/>
    <w:tmpl w:val="5CF0B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E934C78"/>
    <w:multiLevelType w:val="multilevel"/>
    <w:tmpl w:val="AF200F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6"/>
  </w:num>
  <w:num w:numId="5">
    <w:abstractNumId w:val="3"/>
  </w:num>
  <w:num w:numId="6">
    <w:abstractNumId w:val="7"/>
  </w:num>
  <w:num w:numId="7">
    <w:abstractNumId w:val="10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12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BC"/>
    <w:rsid w:val="004D68BC"/>
    <w:rsid w:val="00512340"/>
    <w:rsid w:val="0059616C"/>
    <w:rsid w:val="00BC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36363"/>
  <w15:docId w15:val="{D379E102-5113-4CC8-A2AE-73C27DC3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Strong">
    <w:name w:val="Strong"/>
    <w:basedOn w:val="DefaultParagraphFont"/>
    <w:uiPriority w:val="22"/>
    <w:qFormat/>
    <w:rsid w:val="00BC6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Summit County Public Health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 Bozeman</dc:creator>
  <cp:lastModifiedBy>image</cp:lastModifiedBy>
  <cp:revision>4</cp:revision>
  <dcterms:created xsi:type="dcterms:W3CDTF">2025-10-16T19:38:00Z</dcterms:created>
  <dcterms:modified xsi:type="dcterms:W3CDTF">2025-10-16T19:50:00Z</dcterms:modified>
</cp:coreProperties>
</file>